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E41D" w14:textId="5A761367" w:rsidR="00217B90" w:rsidRDefault="00217B90" w:rsidP="00B86D66">
      <w:pPr>
        <w:bidi/>
        <w:rPr>
          <w:rFonts w:ascii="Arial" w:eastAsia="Times New Roman" w:hAnsi="Arial" w:cs="Louguiya"/>
          <w:b/>
          <w:bCs/>
          <w:sz w:val="32"/>
          <w:szCs w:val="32"/>
          <w:rtl/>
          <w:lang w:val="fr-FR" w:eastAsia="fr-FR"/>
        </w:rPr>
      </w:pPr>
      <w:r w:rsidRPr="00217B90">
        <w:rPr>
          <w:rFonts w:ascii="Arial" w:eastAsia="Times New Roman" w:hAnsi="Arial" w:cs="Louguiya"/>
          <w:b/>
          <w:bCs/>
          <w:sz w:val="32"/>
          <w:szCs w:val="32"/>
          <w:rtl/>
          <w:lang w:val="fr-FR" w:eastAsia="fr-FR"/>
        </w:rPr>
        <w:t>مرسوم رقم 94- 087 الصادر بتاريخ 14 سبتمبر 1994، يحدد تنظيم وسير اللجان الإدارية متساوية التمثيل</w:t>
      </w:r>
    </w:p>
    <w:p w14:paraId="1A04276C" w14:textId="5CFEDFE2"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b/>
          <w:bCs/>
          <w:sz w:val="28"/>
          <w:szCs w:val="28"/>
          <w:rtl/>
          <w:lang w:val="fr-FR" w:eastAsia="fr-FR"/>
        </w:rPr>
        <w:t xml:space="preserve">المادة الأولى: </w:t>
      </w:r>
      <w:r w:rsidRPr="00217B90">
        <w:rPr>
          <w:rFonts w:ascii="Arial" w:eastAsia="Times New Roman" w:hAnsi="Arial" w:cs="Louguiya"/>
          <w:sz w:val="28"/>
          <w:szCs w:val="28"/>
          <w:rtl/>
          <w:lang w:val="fr-FR" w:eastAsia="fr-FR"/>
        </w:rPr>
        <w:t xml:space="preserve">تطبيقا لأحكام </w:t>
      </w:r>
      <w:r w:rsidRPr="00217B90">
        <w:rPr>
          <w:rFonts w:ascii="Arial" w:eastAsia="Times New Roman" w:hAnsi="Arial" w:cs="Louguiya"/>
          <w:b/>
          <w:bCs/>
          <w:sz w:val="28"/>
          <w:szCs w:val="28"/>
          <w:rtl/>
          <w:lang w:val="fr-FR" w:eastAsia="fr-FR"/>
        </w:rPr>
        <w:t>المادة</w:t>
      </w:r>
      <w:r w:rsidRPr="00217B90">
        <w:rPr>
          <w:rFonts w:ascii="Arial" w:eastAsia="Times New Roman" w:hAnsi="Arial" w:cs="Louguiya"/>
          <w:sz w:val="28"/>
          <w:szCs w:val="28"/>
          <w:rtl/>
          <w:lang w:val="fr-FR" w:eastAsia="fr-FR"/>
        </w:rPr>
        <w:t xml:space="preserve"> 23 من القانون رقم 09-93 الصادر بتاريخ 18 يناير 1993 المتضمن القانون العام الأساسي للموظفين والوكلاء </w:t>
      </w:r>
      <w:proofErr w:type="spellStart"/>
      <w:r w:rsidRPr="00217B90">
        <w:rPr>
          <w:rFonts w:ascii="Arial" w:eastAsia="Times New Roman" w:hAnsi="Arial" w:cs="Louguiya"/>
          <w:sz w:val="28"/>
          <w:szCs w:val="28"/>
          <w:rtl/>
          <w:lang w:val="fr-FR" w:eastAsia="fr-FR"/>
        </w:rPr>
        <w:t>العقدويين</w:t>
      </w:r>
      <w:proofErr w:type="spellEnd"/>
      <w:r w:rsidRPr="00217B90">
        <w:rPr>
          <w:rFonts w:ascii="Arial" w:eastAsia="Times New Roman" w:hAnsi="Arial" w:cs="Louguiya"/>
          <w:sz w:val="28"/>
          <w:szCs w:val="28"/>
          <w:rtl/>
          <w:lang w:val="fr-FR" w:eastAsia="fr-FR"/>
        </w:rPr>
        <w:t xml:space="preserve"> للدولة، فإن هدف هذا المرسوم هو</w:t>
      </w:r>
      <w:r>
        <w:rPr>
          <w:rFonts w:ascii="Arial" w:eastAsia="Times New Roman" w:hAnsi="Arial" w:cs="Louguiya" w:hint="cs"/>
          <w:sz w:val="28"/>
          <w:szCs w:val="28"/>
          <w:rtl/>
          <w:lang w:val="fr-FR" w:eastAsia="fr-FR"/>
        </w:rPr>
        <w:t xml:space="preserve"> </w:t>
      </w:r>
      <w:r w:rsidRPr="00217B90">
        <w:rPr>
          <w:rFonts w:ascii="Arial" w:eastAsia="Times New Roman" w:hAnsi="Arial" w:cs="Louguiya"/>
          <w:sz w:val="28"/>
          <w:szCs w:val="28"/>
          <w:rtl/>
          <w:lang w:val="fr-FR" w:eastAsia="fr-FR"/>
        </w:rPr>
        <w:t xml:space="preserve">تحديد القواعد الخاصة بتشكيل وتنظيم وتسيير اللجان الإدارية متساوية التمثيل. </w:t>
      </w:r>
    </w:p>
    <w:p w14:paraId="2C690984" w14:textId="77777777" w:rsidR="00217B90" w:rsidRPr="00217B90" w:rsidRDefault="00217B90" w:rsidP="00217B90">
      <w:pPr>
        <w:bidi/>
        <w:spacing w:after="0" w:line="276" w:lineRule="auto"/>
        <w:ind w:hanging="8"/>
        <w:jc w:val="both"/>
        <w:rPr>
          <w:rFonts w:ascii="Arial" w:eastAsia="Times New Roman" w:hAnsi="Arial" w:cs="Louguiya"/>
          <w:sz w:val="14"/>
          <w:szCs w:val="14"/>
          <w:rtl/>
          <w:lang w:val="fr-FR" w:eastAsia="fr-FR"/>
        </w:rPr>
      </w:pPr>
    </w:p>
    <w:p w14:paraId="549ED808" w14:textId="77777777"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b/>
          <w:bCs/>
          <w:sz w:val="28"/>
          <w:szCs w:val="28"/>
          <w:rtl/>
          <w:lang w:val="fr-FR" w:eastAsia="fr-FR"/>
        </w:rPr>
        <w:t>المادة</w:t>
      </w:r>
      <w:r w:rsidRPr="00217B90">
        <w:rPr>
          <w:rFonts w:ascii="Arial" w:eastAsia="Times New Roman" w:hAnsi="Arial" w:cs="Louguiya"/>
          <w:sz w:val="28"/>
          <w:szCs w:val="28"/>
          <w:rtl/>
          <w:lang w:val="fr-FR" w:eastAsia="fr-FR"/>
        </w:rPr>
        <w:t xml:space="preserve"> 2: تنشأ لجنة إدارية متساوية لكل سلك من أسلاك الموظفين الوزارية بموجب مقرر مشترك يصدر عن الوزير المكلف بالوظيفة العمومية والوزير المختص، ولكل سلك من الأسلاك المتداولة استخدامها ما بين الوزارات بموجب مقرر صادر عن الوزير المكلف بالوظيفة العمومية.</w:t>
      </w:r>
    </w:p>
    <w:p w14:paraId="6CD284E5" w14:textId="5333E5F6"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 xml:space="preserve">يمكن أن تنشأ بموجب مقرر مشترك يصدر عن الوزير المكلف بالوظيفة العمومية والوزير المختص لجنة إدارية متساوية التمثيل لعدد أسلاك من الموظفين إذا كان عدد المستخدمين في كل سلك لا يبرر </w:t>
      </w:r>
      <w:r w:rsidRPr="00217B90">
        <w:rPr>
          <w:rFonts w:ascii="Arial" w:eastAsia="Times New Roman" w:hAnsi="Arial" w:cs="Louguiya" w:hint="cs"/>
          <w:sz w:val="28"/>
          <w:szCs w:val="28"/>
          <w:rtl/>
          <w:lang w:val="fr-FR" w:eastAsia="fr-FR"/>
        </w:rPr>
        <w:t>الانفراد</w:t>
      </w:r>
      <w:r w:rsidRPr="00217B90">
        <w:rPr>
          <w:rFonts w:ascii="Arial" w:eastAsia="Times New Roman" w:hAnsi="Arial" w:cs="Louguiya"/>
          <w:sz w:val="28"/>
          <w:szCs w:val="28"/>
          <w:rtl/>
          <w:lang w:val="fr-FR" w:eastAsia="fr-FR"/>
        </w:rPr>
        <w:t xml:space="preserve"> بلجنة إدارية خاصة به.</w:t>
      </w:r>
    </w:p>
    <w:p w14:paraId="634124CC" w14:textId="77777777" w:rsidR="00217B90" w:rsidRPr="00217B90" w:rsidRDefault="00217B90" w:rsidP="00217B90">
      <w:pPr>
        <w:bidi/>
        <w:spacing w:after="0" w:line="276" w:lineRule="auto"/>
        <w:ind w:hanging="8"/>
        <w:jc w:val="both"/>
        <w:rPr>
          <w:rFonts w:ascii="Arial" w:eastAsia="Times New Roman" w:hAnsi="Arial" w:cs="Louguiya"/>
          <w:b/>
          <w:bCs/>
          <w:sz w:val="14"/>
          <w:szCs w:val="14"/>
          <w:rtl/>
          <w:lang w:val="fr-FR" w:eastAsia="fr-FR"/>
        </w:rPr>
      </w:pPr>
    </w:p>
    <w:p w14:paraId="552D9D9E" w14:textId="38DE1BD2"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b/>
          <w:bCs/>
          <w:sz w:val="28"/>
          <w:szCs w:val="28"/>
          <w:rtl/>
          <w:lang w:val="fr-FR" w:eastAsia="fr-FR"/>
        </w:rPr>
        <w:t>المادة</w:t>
      </w:r>
      <w:r w:rsidRPr="00217B90">
        <w:rPr>
          <w:rFonts w:ascii="Arial" w:eastAsia="Times New Roman" w:hAnsi="Arial" w:cs="Louguiya" w:hint="cs"/>
          <w:b/>
          <w:bCs/>
          <w:sz w:val="28"/>
          <w:szCs w:val="28"/>
          <w:rtl/>
          <w:lang w:val="fr-FR" w:eastAsia="fr-FR"/>
        </w:rPr>
        <w:t>3:</w:t>
      </w:r>
      <w:r w:rsidRPr="00217B90">
        <w:rPr>
          <w:rFonts w:ascii="Arial" w:eastAsia="Times New Roman" w:hAnsi="Arial" w:cs="Louguiya" w:hint="cs"/>
          <w:sz w:val="28"/>
          <w:szCs w:val="28"/>
          <w:rtl/>
          <w:lang w:val="fr-FR" w:eastAsia="fr-FR"/>
        </w:rPr>
        <w:t xml:space="preserve"> تستشا</w:t>
      </w:r>
      <w:r w:rsidRPr="00217B90">
        <w:rPr>
          <w:rFonts w:ascii="Arial" w:eastAsia="Times New Roman" w:hAnsi="Arial" w:cs="Louguiya" w:hint="eastAsia"/>
          <w:sz w:val="28"/>
          <w:szCs w:val="28"/>
          <w:rtl/>
          <w:lang w:val="fr-FR" w:eastAsia="fr-FR"/>
        </w:rPr>
        <w:t>ر</w:t>
      </w:r>
      <w:r w:rsidRPr="00217B90">
        <w:rPr>
          <w:rFonts w:ascii="Arial" w:eastAsia="Times New Roman" w:hAnsi="Arial" w:cs="Louguiya"/>
          <w:sz w:val="28"/>
          <w:szCs w:val="28"/>
          <w:rtl/>
          <w:lang w:val="fr-FR" w:eastAsia="fr-FR"/>
        </w:rPr>
        <w:t xml:space="preserve"> اللجان الإدارية متساوية التمثيل فيما يتعلق بالإجراءات المنصوص عليها في </w:t>
      </w:r>
    </w:p>
    <w:p w14:paraId="5204ABBC" w14:textId="77777777"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المواد 62 و70 من القانون</w:t>
      </w:r>
      <w:r w:rsidRPr="00217B90">
        <w:rPr>
          <w:rFonts w:ascii="Arial" w:eastAsia="Times New Roman" w:hAnsi="Arial" w:cs="Louguiya" w:hint="cs"/>
          <w:sz w:val="28"/>
          <w:szCs w:val="28"/>
          <w:rtl/>
          <w:lang w:val="fr-FR" w:eastAsia="fr-FR"/>
        </w:rPr>
        <w:t xml:space="preserve"> 09ـ</w:t>
      </w:r>
      <w:proofErr w:type="gramStart"/>
      <w:r w:rsidRPr="00217B90">
        <w:rPr>
          <w:rFonts w:ascii="Arial" w:eastAsia="Times New Roman" w:hAnsi="Arial" w:cs="Louguiya" w:hint="cs"/>
          <w:sz w:val="28"/>
          <w:szCs w:val="28"/>
          <w:rtl/>
          <w:lang w:val="fr-FR" w:eastAsia="fr-FR"/>
        </w:rPr>
        <w:t xml:space="preserve">93 </w:t>
      </w:r>
      <w:r w:rsidRPr="00217B90">
        <w:rPr>
          <w:rFonts w:ascii="Arial" w:eastAsia="Times New Roman" w:hAnsi="Arial" w:cs="Louguiya"/>
          <w:sz w:val="28"/>
          <w:szCs w:val="28"/>
          <w:rtl/>
          <w:lang w:val="fr-FR" w:eastAsia="fr-FR"/>
        </w:rPr>
        <w:t xml:space="preserve"> الصادر</w:t>
      </w:r>
      <w:proofErr w:type="gramEnd"/>
      <w:r w:rsidRPr="00217B90">
        <w:rPr>
          <w:rFonts w:ascii="Arial" w:eastAsia="Times New Roman" w:hAnsi="Arial" w:cs="Louguiya"/>
          <w:sz w:val="28"/>
          <w:szCs w:val="28"/>
          <w:rtl/>
          <w:lang w:val="fr-FR" w:eastAsia="fr-FR"/>
        </w:rPr>
        <w:t xml:space="preserve"> بتاريخ 18 يناير 1993 المذكور أعلاه.</w:t>
      </w:r>
    </w:p>
    <w:p w14:paraId="183D365F" w14:textId="77777777"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وعلى هذا الأساس تعطي اللجان الإدارية استشاراتها حول المسائل التالية:</w:t>
      </w:r>
    </w:p>
    <w:p w14:paraId="7F5BA3A3" w14:textId="77777777" w:rsidR="00217B90" w:rsidRPr="00217B90" w:rsidRDefault="00217B90" w:rsidP="00217B90">
      <w:pPr>
        <w:numPr>
          <w:ilvl w:val="0"/>
          <w:numId w:val="1"/>
        </w:numPr>
        <w:bidi/>
        <w:spacing w:after="0" w:line="276" w:lineRule="auto"/>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الترسيم في الوظيفة العمومية للدولة</w:t>
      </w:r>
      <w:r w:rsidRPr="00217B90">
        <w:rPr>
          <w:rFonts w:ascii="Arial" w:eastAsia="Times New Roman" w:hAnsi="Arial" w:cs="Louguiya" w:hint="cs"/>
          <w:sz w:val="28"/>
          <w:szCs w:val="28"/>
          <w:rtl/>
          <w:lang w:val="fr-FR" w:eastAsia="fr-FR"/>
        </w:rPr>
        <w:t>؛</w:t>
      </w:r>
    </w:p>
    <w:p w14:paraId="79A1AF34" w14:textId="0909F745" w:rsidR="00217B90" w:rsidRPr="00217B90" w:rsidRDefault="00217B90" w:rsidP="00217B90">
      <w:pPr>
        <w:numPr>
          <w:ilvl w:val="0"/>
          <w:numId w:val="1"/>
        </w:numPr>
        <w:bidi/>
        <w:spacing w:after="0" w:line="276" w:lineRule="auto"/>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تقدم الدرجة، سواء كان هذا التقدم بالاختيار أو</w:t>
      </w:r>
      <w:r>
        <w:rPr>
          <w:rFonts w:ascii="Arial" w:eastAsia="Times New Roman" w:hAnsi="Arial" w:cs="Louguiya" w:hint="cs"/>
          <w:sz w:val="28"/>
          <w:szCs w:val="28"/>
          <w:rtl/>
          <w:lang w:val="fr-FR" w:eastAsia="fr-FR"/>
        </w:rPr>
        <w:t xml:space="preserve"> </w:t>
      </w:r>
      <w:r w:rsidRPr="00217B90">
        <w:rPr>
          <w:rFonts w:ascii="Arial" w:eastAsia="Times New Roman" w:hAnsi="Arial" w:cs="Louguiya"/>
          <w:sz w:val="28"/>
          <w:szCs w:val="28"/>
          <w:rtl/>
          <w:lang w:val="fr-FR" w:eastAsia="fr-FR"/>
        </w:rPr>
        <w:t>بانتقاء يجري عن طريق مسابقة مهنية</w:t>
      </w:r>
      <w:r w:rsidRPr="00217B90">
        <w:rPr>
          <w:rFonts w:ascii="Arial" w:eastAsia="Times New Roman" w:hAnsi="Arial" w:cs="Louguiya" w:hint="cs"/>
          <w:sz w:val="28"/>
          <w:szCs w:val="28"/>
          <w:rtl/>
          <w:lang w:val="fr-FR" w:eastAsia="fr-FR"/>
        </w:rPr>
        <w:t>؛</w:t>
      </w:r>
    </w:p>
    <w:p w14:paraId="4ACB5BFF" w14:textId="37622564" w:rsidR="00217B90" w:rsidRPr="00217B90" w:rsidRDefault="00217B90" w:rsidP="00217B90">
      <w:pPr>
        <w:numPr>
          <w:ilvl w:val="0"/>
          <w:numId w:val="1"/>
        </w:numPr>
        <w:bidi/>
        <w:spacing w:after="0" w:line="276" w:lineRule="auto"/>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 xml:space="preserve">إعادة دمج الموظفين في الحالات المنصوص عليها في الفقرة 2 من </w:t>
      </w:r>
      <w:r w:rsidRPr="00217B90">
        <w:rPr>
          <w:rFonts w:ascii="Arial" w:eastAsia="Times New Roman" w:hAnsi="Arial" w:cs="Louguiya"/>
          <w:b/>
          <w:bCs/>
          <w:sz w:val="28"/>
          <w:szCs w:val="28"/>
          <w:rtl/>
          <w:lang w:val="fr-FR" w:eastAsia="fr-FR"/>
        </w:rPr>
        <w:t>المادة</w:t>
      </w:r>
      <w:r w:rsidRPr="00217B90">
        <w:rPr>
          <w:rFonts w:ascii="Arial" w:eastAsia="Times New Roman" w:hAnsi="Arial" w:cs="Louguiya"/>
          <w:sz w:val="28"/>
          <w:szCs w:val="28"/>
          <w:rtl/>
          <w:lang w:val="fr-FR" w:eastAsia="fr-FR"/>
        </w:rPr>
        <w:t xml:space="preserve"> 66 من </w:t>
      </w:r>
      <w:r w:rsidRPr="00217B90">
        <w:rPr>
          <w:rFonts w:ascii="Arial" w:eastAsia="Times New Roman" w:hAnsi="Arial" w:cs="Louguiya" w:hint="cs"/>
          <w:sz w:val="28"/>
          <w:szCs w:val="28"/>
          <w:rtl/>
          <w:lang w:val="fr-FR" w:eastAsia="fr-FR"/>
        </w:rPr>
        <w:t>القانون 09</w:t>
      </w:r>
      <w:r w:rsidRPr="00217B90">
        <w:rPr>
          <w:rFonts w:ascii="Arial" w:eastAsia="Times New Roman" w:hAnsi="Arial" w:cs="Louguiya" w:hint="cs"/>
          <w:sz w:val="28"/>
          <w:szCs w:val="28"/>
          <w:rtl/>
          <w:lang w:val="fr-FR" w:eastAsia="fr-FR"/>
        </w:rPr>
        <w:t>ـ93</w:t>
      </w:r>
      <w:r w:rsidRPr="00217B90">
        <w:rPr>
          <w:rFonts w:ascii="Arial" w:eastAsia="Times New Roman" w:hAnsi="Arial" w:cs="Louguiya"/>
          <w:sz w:val="28"/>
          <w:szCs w:val="28"/>
          <w:rtl/>
          <w:lang w:val="fr-FR" w:eastAsia="fr-FR"/>
        </w:rPr>
        <w:t xml:space="preserve"> الصادر بتاريخ 18 يناير 1993 المذكورة أعلاه</w:t>
      </w:r>
      <w:r w:rsidRPr="00217B90">
        <w:rPr>
          <w:rFonts w:ascii="Arial" w:eastAsia="Times New Roman" w:hAnsi="Arial" w:cs="Louguiya" w:hint="cs"/>
          <w:sz w:val="28"/>
          <w:szCs w:val="28"/>
          <w:rtl/>
          <w:lang w:val="fr-FR" w:eastAsia="fr-FR"/>
        </w:rPr>
        <w:t>؛</w:t>
      </w:r>
    </w:p>
    <w:p w14:paraId="76951415" w14:textId="1D49A478" w:rsidR="00217B90" w:rsidRPr="00217B90" w:rsidRDefault="00217B90" w:rsidP="00217B90">
      <w:pPr>
        <w:numPr>
          <w:ilvl w:val="0"/>
          <w:numId w:val="1"/>
        </w:numPr>
        <w:bidi/>
        <w:spacing w:after="0" w:line="276" w:lineRule="auto"/>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 xml:space="preserve">العجز المهني المؤكد الذي يؤدي إلى منح حق الحصول على معاش </w:t>
      </w:r>
      <w:proofErr w:type="spellStart"/>
      <w:r w:rsidRPr="00217B90">
        <w:rPr>
          <w:rFonts w:ascii="Arial" w:eastAsia="Times New Roman" w:hAnsi="Arial" w:cs="Louguiya"/>
          <w:sz w:val="28"/>
          <w:szCs w:val="28"/>
          <w:rtl/>
          <w:lang w:val="fr-FR" w:eastAsia="fr-FR"/>
        </w:rPr>
        <w:t>أوإلى</w:t>
      </w:r>
      <w:proofErr w:type="spellEnd"/>
      <w:r w:rsidRPr="00217B90">
        <w:rPr>
          <w:rFonts w:ascii="Arial" w:eastAsia="Times New Roman" w:hAnsi="Arial" w:cs="Louguiya"/>
          <w:sz w:val="28"/>
          <w:szCs w:val="28"/>
          <w:rtl/>
          <w:lang w:val="fr-FR" w:eastAsia="fr-FR"/>
        </w:rPr>
        <w:t xml:space="preserve"> فصله من الوظيفة طبقا للفقرة الأولى من </w:t>
      </w:r>
      <w:r w:rsidRPr="00217B90">
        <w:rPr>
          <w:rFonts w:ascii="Arial" w:eastAsia="Times New Roman" w:hAnsi="Arial" w:cs="Louguiya"/>
          <w:b/>
          <w:bCs/>
          <w:sz w:val="28"/>
          <w:szCs w:val="28"/>
          <w:rtl/>
          <w:lang w:val="fr-FR" w:eastAsia="fr-FR"/>
        </w:rPr>
        <w:t>المادة</w:t>
      </w:r>
      <w:r w:rsidRPr="00217B90">
        <w:rPr>
          <w:rFonts w:ascii="Arial" w:eastAsia="Times New Roman" w:hAnsi="Arial" w:cs="Louguiya"/>
          <w:sz w:val="28"/>
          <w:szCs w:val="28"/>
          <w:rtl/>
          <w:lang w:val="fr-FR" w:eastAsia="fr-FR"/>
        </w:rPr>
        <w:t xml:space="preserve"> 70 من </w:t>
      </w:r>
      <w:r w:rsidRPr="00217B90">
        <w:rPr>
          <w:rFonts w:ascii="Arial" w:eastAsia="Times New Roman" w:hAnsi="Arial" w:cs="Louguiya" w:hint="cs"/>
          <w:sz w:val="28"/>
          <w:szCs w:val="28"/>
          <w:rtl/>
          <w:lang w:val="fr-FR" w:eastAsia="fr-FR"/>
        </w:rPr>
        <w:t>القانون 09</w:t>
      </w:r>
      <w:r w:rsidRPr="00217B90">
        <w:rPr>
          <w:rFonts w:ascii="Arial" w:eastAsia="Times New Roman" w:hAnsi="Arial" w:cs="Louguiya" w:hint="cs"/>
          <w:sz w:val="28"/>
          <w:szCs w:val="28"/>
          <w:rtl/>
          <w:lang w:val="fr-FR" w:eastAsia="fr-FR"/>
        </w:rPr>
        <w:t>ـ93</w:t>
      </w:r>
      <w:r w:rsidRPr="00217B90">
        <w:rPr>
          <w:rFonts w:ascii="Arial" w:eastAsia="Times New Roman" w:hAnsi="Arial" w:cs="Louguiya"/>
          <w:sz w:val="28"/>
          <w:szCs w:val="28"/>
          <w:rtl/>
          <w:lang w:val="fr-FR" w:eastAsia="fr-FR"/>
        </w:rPr>
        <w:t xml:space="preserve"> الصادر بتاريخ 18 يناير 1993 المذكور أعلاه، تمكن استشارة اللجان الإدارية متساوية التمثيل من قبل الإدارة حول كل المسائل المتعلقة بالعاملين.</w:t>
      </w:r>
    </w:p>
    <w:p w14:paraId="503070A6" w14:textId="77777777" w:rsidR="00217B90" w:rsidRPr="00217B90" w:rsidRDefault="00217B90" w:rsidP="00217B90">
      <w:pPr>
        <w:bidi/>
        <w:spacing w:after="0" w:line="276" w:lineRule="auto"/>
        <w:ind w:hanging="8"/>
        <w:jc w:val="both"/>
        <w:rPr>
          <w:rFonts w:ascii="Arial" w:eastAsia="Times New Roman" w:hAnsi="Arial" w:cs="Louguiya"/>
          <w:sz w:val="14"/>
          <w:szCs w:val="14"/>
          <w:rtl/>
          <w:lang w:val="fr-FR" w:eastAsia="fr-FR"/>
        </w:rPr>
      </w:pPr>
    </w:p>
    <w:p w14:paraId="6D5E766E" w14:textId="77777777"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b/>
          <w:bCs/>
          <w:sz w:val="28"/>
          <w:szCs w:val="28"/>
          <w:rtl/>
          <w:lang w:val="fr-FR" w:eastAsia="fr-FR"/>
        </w:rPr>
        <w:t>المادة 4:</w:t>
      </w:r>
      <w:r w:rsidRPr="00217B90">
        <w:rPr>
          <w:rFonts w:ascii="Arial" w:eastAsia="Times New Roman" w:hAnsi="Arial" w:cs="Louguiya"/>
          <w:sz w:val="28"/>
          <w:szCs w:val="28"/>
          <w:rtl/>
          <w:lang w:val="fr-FR" w:eastAsia="fr-FR"/>
        </w:rPr>
        <w:t xml:space="preserve"> تنظم اللجان الإدارية متساوية التمثيل لدى الوزير المختص، فيما يتعلق بالأسلاك الوزارية، ولدى الوزير المكلف بالوظيفة العمومية فيما يتعلق بالأسلاك المتداولة استخدامها بين الوزارات. تضم كل لجنة إدارية متساوية التمثيل أربعة أعضاء يع</w:t>
      </w:r>
      <w:r w:rsidRPr="00217B90">
        <w:rPr>
          <w:rFonts w:ascii="Arial" w:eastAsia="Times New Roman" w:hAnsi="Arial" w:cs="Louguiya" w:hint="cs"/>
          <w:sz w:val="28"/>
          <w:szCs w:val="28"/>
          <w:rtl/>
          <w:lang w:val="fr-FR" w:eastAsia="fr-FR"/>
        </w:rPr>
        <w:t>ي</w:t>
      </w:r>
      <w:r w:rsidRPr="00217B90">
        <w:rPr>
          <w:rFonts w:ascii="Arial" w:eastAsia="Times New Roman" w:hAnsi="Arial" w:cs="Louguiya"/>
          <w:sz w:val="28"/>
          <w:szCs w:val="28"/>
          <w:rtl/>
          <w:lang w:val="fr-FR" w:eastAsia="fr-FR"/>
        </w:rPr>
        <w:t xml:space="preserve">نون بموجب مقرر طبقا للشروط المنصوص عليها في </w:t>
      </w:r>
      <w:r w:rsidRPr="00217B90">
        <w:rPr>
          <w:rFonts w:ascii="Arial" w:eastAsia="Times New Roman" w:hAnsi="Arial" w:cs="Louguiya"/>
          <w:b/>
          <w:bCs/>
          <w:sz w:val="28"/>
          <w:szCs w:val="28"/>
          <w:rtl/>
          <w:lang w:val="fr-FR" w:eastAsia="fr-FR"/>
        </w:rPr>
        <w:t>المادة</w:t>
      </w:r>
      <w:r w:rsidRPr="00217B90">
        <w:rPr>
          <w:rFonts w:ascii="Arial" w:eastAsia="Times New Roman" w:hAnsi="Arial" w:cs="Louguiya"/>
          <w:sz w:val="28"/>
          <w:szCs w:val="28"/>
          <w:rtl/>
          <w:lang w:val="fr-FR" w:eastAsia="fr-FR"/>
        </w:rPr>
        <w:t xml:space="preserve"> 2 أعلاه يمثل الإدارة منهم عضوان يكون من بينهما الأمين العام للوزارة المختصة.</w:t>
      </w:r>
    </w:p>
    <w:p w14:paraId="5BF249E7" w14:textId="3F8FF31F"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ويمثل العاملين عضوان تقترحهما منظمات موظفي الدولة الأكثر تمثيلا غير أنه لا يمكن أن يعين في لجنة إدارية متساوية التمثيل، موظفون قيد فترة تدريب تكويني أو</w:t>
      </w:r>
      <w:r>
        <w:rPr>
          <w:rFonts w:ascii="Arial" w:eastAsia="Times New Roman" w:hAnsi="Arial" w:cs="Louguiya" w:hint="cs"/>
          <w:sz w:val="28"/>
          <w:szCs w:val="28"/>
          <w:rtl/>
          <w:lang w:val="fr-FR" w:eastAsia="fr-FR"/>
        </w:rPr>
        <w:t xml:space="preserve"> </w:t>
      </w:r>
      <w:r w:rsidRPr="00217B90">
        <w:rPr>
          <w:rFonts w:ascii="Arial" w:eastAsia="Times New Roman" w:hAnsi="Arial" w:cs="Louguiya"/>
          <w:sz w:val="28"/>
          <w:szCs w:val="28"/>
          <w:rtl/>
          <w:lang w:val="fr-FR" w:eastAsia="fr-FR"/>
        </w:rPr>
        <w:t>إجارة طويلة المدة أو</w:t>
      </w:r>
      <w:r>
        <w:rPr>
          <w:rFonts w:ascii="Arial" w:eastAsia="Times New Roman" w:hAnsi="Arial" w:cs="Louguiya" w:hint="cs"/>
          <w:sz w:val="28"/>
          <w:szCs w:val="28"/>
          <w:rtl/>
          <w:lang w:val="fr-FR" w:eastAsia="fr-FR"/>
        </w:rPr>
        <w:t xml:space="preserve"> </w:t>
      </w:r>
      <w:r w:rsidRPr="00217B90">
        <w:rPr>
          <w:rFonts w:ascii="Arial" w:eastAsia="Times New Roman" w:hAnsi="Arial" w:cs="Louguiya"/>
          <w:sz w:val="28"/>
          <w:szCs w:val="28"/>
          <w:rtl/>
          <w:lang w:val="fr-FR" w:eastAsia="fr-FR"/>
        </w:rPr>
        <w:t>الذين سبق أن سلطت عليهم عقوبة من المجموعة الثانية.</w:t>
      </w:r>
    </w:p>
    <w:p w14:paraId="790A0B24" w14:textId="77777777"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يرأس اللجنة الإدارية متساوية التمثيل الأمين العام للوزارة المختصة.</w:t>
      </w:r>
    </w:p>
    <w:p w14:paraId="115A5752" w14:textId="77777777" w:rsidR="00217B90" w:rsidRPr="00217B90" w:rsidRDefault="00217B90" w:rsidP="00217B90">
      <w:pPr>
        <w:bidi/>
        <w:spacing w:after="0" w:line="276" w:lineRule="auto"/>
        <w:ind w:hanging="8"/>
        <w:jc w:val="both"/>
        <w:rPr>
          <w:rFonts w:ascii="Arial" w:eastAsia="Times New Roman" w:hAnsi="Arial" w:cs="Louguiya"/>
          <w:sz w:val="14"/>
          <w:szCs w:val="14"/>
          <w:rtl/>
          <w:lang w:val="fr-FR" w:eastAsia="fr-FR"/>
        </w:rPr>
      </w:pPr>
    </w:p>
    <w:p w14:paraId="51D4A65A" w14:textId="77777777"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b/>
          <w:bCs/>
          <w:sz w:val="28"/>
          <w:szCs w:val="28"/>
          <w:rtl/>
          <w:lang w:val="fr-FR" w:eastAsia="fr-FR"/>
        </w:rPr>
        <w:t>المادة 5:</w:t>
      </w:r>
      <w:r w:rsidRPr="00217B90">
        <w:rPr>
          <w:rFonts w:ascii="Arial" w:eastAsia="Times New Roman" w:hAnsi="Arial" w:cs="Louguiya"/>
          <w:sz w:val="28"/>
          <w:szCs w:val="28"/>
          <w:rtl/>
          <w:lang w:val="fr-FR" w:eastAsia="fr-FR"/>
        </w:rPr>
        <w:t xml:space="preserve"> ينتدب أعضاء اللجان الإدارية متساوية التمثيل لمدة ثلاثة سنوات قابلة للتجديد ولا يتقاضون أي تعويض بموجب عضويتهم.</w:t>
      </w:r>
    </w:p>
    <w:p w14:paraId="65FEA20F" w14:textId="106EBA1E"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يفقد العضو</w:t>
      </w:r>
      <w:r>
        <w:rPr>
          <w:rFonts w:ascii="Arial" w:eastAsia="Times New Roman" w:hAnsi="Arial" w:cs="Louguiya" w:hint="cs"/>
          <w:sz w:val="28"/>
          <w:szCs w:val="28"/>
          <w:rtl/>
          <w:lang w:val="fr-FR" w:eastAsia="fr-FR"/>
        </w:rPr>
        <w:t xml:space="preserve"> </w:t>
      </w:r>
      <w:r w:rsidRPr="00217B90">
        <w:rPr>
          <w:rFonts w:ascii="Arial" w:eastAsia="Times New Roman" w:hAnsi="Arial" w:cs="Louguiya"/>
          <w:sz w:val="28"/>
          <w:szCs w:val="28"/>
          <w:rtl/>
          <w:lang w:val="fr-FR" w:eastAsia="fr-FR"/>
        </w:rPr>
        <w:t>أهليته بفقدان هذه الصفة للمركز الوظيفي الذي اعتمد كأساس لتعيينه أصلا.</w:t>
      </w:r>
    </w:p>
    <w:p w14:paraId="749C11B5" w14:textId="77777777"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lastRenderedPageBreak/>
        <w:t>تنتهي عضوية الأعضاء الذين تقترحهم منظمة نقابية في لجنة إدارية عند ما تطلب المنظمة النقابية المعنية ذلك.</w:t>
      </w:r>
    </w:p>
    <w:p w14:paraId="22603B0D" w14:textId="77777777" w:rsidR="00217B90" w:rsidRPr="00217B90" w:rsidRDefault="00217B90" w:rsidP="00217B90">
      <w:pPr>
        <w:bidi/>
        <w:spacing w:after="0" w:line="276" w:lineRule="auto"/>
        <w:ind w:hanging="8"/>
        <w:jc w:val="both"/>
        <w:rPr>
          <w:rFonts w:ascii="Arial" w:eastAsia="Times New Roman" w:hAnsi="Arial" w:cs="Louguiya"/>
          <w:sz w:val="14"/>
          <w:szCs w:val="14"/>
          <w:rtl/>
          <w:lang w:val="fr-FR" w:eastAsia="fr-FR"/>
        </w:rPr>
      </w:pPr>
    </w:p>
    <w:p w14:paraId="60C62395" w14:textId="3831FBE4"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b/>
          <w:bCs/>
          <w:sz w:val="28"/>
          <w:szCs w:val="28"/>
          <w:rtl/>
          <w:lang w:val="fr-FR" w:eastAsia="fr-FR"/>
        </w:rPr>
        <w:t>المادة 6</w:t>
      </w:r>
      <w:r w:rsidRPr="00217B90">
        <w:rPr>
          <w:rFonts w:ascii="Arial" w:eastAsia="Times New Roman" w:hAnsi="Arial" w:cs="Louguiya"/>
          <w:sz w:val="28"/>
          <w:szCs w:val="28"/>
          <w:rtl/>
          <w:lang w:val="fr-FR" w:eastAsia="fr-FR"/>
        </w:rPr>
        <w:t xml:space="preserve">: تجتمع اللجنة الإدارية متساوية التمثيل باستدعاء من رئيسها ويمكنها النظر في كل قضية من </w:t>
      </w:r>
      <w:r w:rsidRPr="00217B90">
        <w:rPr>
          <w:rFonts w:ascii="Arial" w:eastAsia="Times New Roman" w:hAnsi="Arial" w:cs="Louguiya" w:hint="cs"/>
          <w:sz w:val="28"/>
          <w:szCs w:val="28"/>
          <w:rtl/>
          <w:lang w:val="fr-FR" w:eastAsia="fr-FR"/>
        </w:rPr>
        <w:t>اختصاصها</w:t>
      </w:r>
      <w:r w:rsidRPr="00217B90">
        <w:rPr>
          <w:rFonts w:ascii="Arial" w:eastAsia="Times New Roman" w:hAnsi="Arial" w:cs="Louguiya"/>
          <w:sz w:val="28"/>
          <w:szCs w:val="28"/>
          <w:rtl/>
          <w:lang w:val="fr-FR" w:eastAsia="fr-FR"/>
        </w:rPr>
        <w:t>.</w:t>
      </w:r>
    </w:p>
    <w:p w14:paraId="2C4FFE5F" w14:textId="02E6B9D0"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لا يمكن لعضو</w:t>
      </w:r>
      <w:r>
        <w:rPr>
          <w:rFonts w:ascii="Arial" w:eastAsia="Times New Roman" w:hAnsi="Arial" w:cs="Louguiya" w:hint="cs"/>
          <w:sz w:val="28"/>
          <w:szCs w:val="28"/>
          <w:rtl/>
          <w:lang w:val="fr-FR" w:eastAsia="fr-FR"/>
        </w:rPr>
        <w:t xml:space="preserve"> </w:t>
      </w:r>
      <w:r w:rsidRPr="00217B90">
        <w:rPr>
          <w:rFonts w:ascii="Arial" w:eastAsia="Times New Roman" w:hAnsi="Arial" w:cs="Louguiya"/>
          <w:sz w:val="28"/>
          <w:szCs w:val="28"/>
          <w:rtl/>
          <w:lang w:val="fr-FR" w:eastAsia="fr-FR"/>
        </w:rPr>
        <w:t xml:space="preserve">لجنة إدارية، مدمج في لائحة تقدم أن يشارك في مداولاتها المتعلقة بتلك اللائحة، إذا عرضت حالة موظف على اللجنة الإدارية متساوية التمثيل وكان هذا الموظف أعلى رتبة من بعض أعضاء هذه اللجنة، يتم </w:t>
      </w:r>
      <w:proofErr w:type="spellStart"/>
      <w:r w:rsidRPr="00217B90">
        <w:rPr>
          <w:rFonts w:ascii="Arial" w:eastAsia="Times New Roman" w:hAnsi="Arial" w:cs="Louguiya"/>
          <w:sz w:val="28"/>
          <w:szCs w:val="28"/>
          <w:rtl/>
          <w:lang w:val="fr-FR" w:eastAsia="fr-FR"/>
        </w:rPr>
        <w:t>استخلافهم</w:t>
      </w:r>
      <w:proofErr w:type="spellEnd"/>
      <w:r w:rsidRPr="00217B90">
        <w:rPr>
          <w:rFonts w:ascii="Arial" w:eastAsia="Times New Roman" w:hAnsi="Arial" w:cs="Louguiya"/>
          <w:sz w:val="28"/>
          <w:szCs w:val="28"/>
          <w:rtl/>
          <w:lang w:val="fr-FR" w:eastAsia="fr-FR"/>
        </w:rPr>
        <w:t xml:space="preserve"> بأعضاء لهم رتبة المعني على الأقل، مع الإبقاء على تعادلية التمثيل في اللجنة.</w:t>
      </w:r>
    </w:p>
    <w:p w14:paraId="13DE43ED" w14:textId="77777777" w:rsidR="00217B90" w:rsidRPr="00217B90" w:rsidRDefault="00217B90" w:rsidP="00217B90">
      <w:pPr>
        <w:bidi/>
        <w:spacing w:after="0" w:line="276" w:lineRule="auto"/>
        <w:ind w:hanging="8"/>
        <w:jc w:val="both"/>
        <w:rPr>
          <w:rFonts w:ascii="Arial" w:eastAsia="Times New Roman" w:hAnsi="Arial" w:cs="Louguiya"/>
          <w:b/>
          <w:bCs/>
          <w:sz w:val="14"/>
          <w:szCs w:val="14"/>
          <w:rtl/>
          <w:lang w:val="fr-FR" w:eastAsia="fr-FR"/>
        </w:rPr>
      </w:pPr>
    </w:p>
    <w:p w14:paraId="50E0A487" w14:textId="77777777"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b/>
          <w:bCs/>
          <w:sz w:val="28"/>
          <w:szCs w:val="28"/>
          <w:rtl/>
          <w:lang w:val="fr-FR" w:eastAsia="fr-FR"/>
        </w:rPr>
        <w:t>المادة 7:</w:t>
      </w:r>
      <w:r w:rsidRPr="00217B90">
        <w:rPr>
          <w:rFonts w:ascii="Arial" w:eastAsia="Times New Roman" w:hAnsi="Arial" w:cs="Louguiya"/>
          <w:sz w:val="28"/>
          <w:szCs w:val="28"/>
          <w:rtl/>
          <w:lang w:val="fr-FR" w:eastAsia="fr-FR"/>
        </w:rPr>
        <w:t xml:space="preserve"> لا تكون مداولات اللجان الإدارية متساوية التمثيل صحيحة إلا بحضور ثلاثة من أعضائها على الأقل. </w:t>
      </w:r>
    </w:p>
    <w:p w14:paraId="5514A92E" w14:textId="77777777"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وإذا لم يتم هذا النصاب، توجه دعوة جديدة في الأيام الثمانية الموالية، وتكون المداولات حينئذ، صحيحة مهما كان عدد الحاضرين مع الرئيس.</w:t>
      </w:r>
    </w:p>
    <w:p w14:paraId="14AB3742" w14:textId="77777777"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تصدر استشارات اللجان الإدارية متساوية التمثيل بموافقة أغلبية الأعضاء الحاضرين، وفي حالة تعادل الأصوات يكون صوت الرئيس مرجحا.</w:t>
      </w:r>
    </w:p>
    <w:p w14:paraId="0773A7E3" w14:textId="77777777" w:rsidR="00217B90" w:rsidRPr="00217B90" w:rsidRDefault="00217B90" w:rsidP="00217B90">
      <w:pPr>
        <w:bidi/>
        <w:spacing w:after="0" w:line="276" w:lineRule="auto"/>
        <w:ind w:hanging="8"/>
        <w:jc w:val="both"/>
        <w:rPr>
          <w:rFonts w:ascii="Arial" w:eastAsia="Times New Roman" w:hAnsi="Arial" w:cs="Louguiya"/>
          <w:sz w:val="12"/>
          <w:szCs w:val="12"/>
          <w:rtl/>
          <w:lang w:val="fr-FR" w:eastAsia="fr-FR"/>
        </w:rPr>
      </w:pPr>
    </w:p>
    <w:p w14:paraId="7AFC58D2" w14:textId="77777777" w:rsidR="00217B90" w:rsidRPr="00217B90" w:rsidRDefault="00217B90" w:rsidP="00217B90">
      <w:pPr>
        <w:bidi/>
        <w:spacing w:after="0" w:line="276"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تكون جلسات اللجان الإدارية متساوية التمثيل مغلقة والمداولات سرية.</w:t>
      </w:r>
    </w:p>
    <w:p w14:paraId="3DE87AAF" w14:textId="77777777" w:rsidR="00217B90" w:rsidRPr="00217B90" w:rsidRDefault="00217B90" w:rsidP="00217B90">
      <w:pPr>
        <w:bidi/>
        <w:spacing w:after="0" w:line="240" w:lineRule="auto"/>
        <w:ind w:hanging="8"/>
        <w:jc w:val="both"/>
        <w:rPr>
          <w:rFonts w:ascii="Arial" w:eastAsia="Times New Roman" w:hAnsi="Arial" w:cs="Louguiya"/>
          <w:sz w:val="12"/>
          <w:szCs w:val="12"/>
          <w:rtl/>
          <w:lang w:val="fr-FR" w:eastAsia="fr-FR"/>
        </w:rPr>
      </w:pPr>
    </w:p>
    <w:p w14:paraId="1AB751EF" w14:textId="3C946481" w:rsidR="00217B90" w:rsidRPr="00217B90" w:rsidRDefault="00217B90" w:rsidP="00217B90">
      <w:pPr>
        <w:bidi/>
        <w:spacing w:after="0" w:line="240"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b/>
          <w:bCs/>
          <w:sz w:val="28"/>
          <w:szCs w:val="28"/>
          <w:rtl/>
          <w:lang w:val="fr-FR" w:eastAsia="fr-FR"/>
        </w:rPr>
        <w:t>المادة8:</w:t>
      </w:r>
      <w:r w:rsidRPr="00217B90">
        <w:rPr>
          <w:rFonts w:ascii="Arial" w:eastAsia="Times New Roman" w:hAnsi="Arial" w:cs="Louguiya"/>
          <w:sz w:val="28"/>
          <w:szCs w:val="28"/>
          <w:rtl/>
          <w:lang w:val="fr-FR" w:eastAsia="fr-FR"/>
        </w:rPr>
        <w:t xml:space="preserve"> يحظى أعضاء اللجان الإدارية متساوية التمثيل بالتسهيلات الضرورية لتمكينهم من القيام بوظائفهم، خاصة منها </w:t>
      </w:r>
      <w:r w:rsidRPr="00217B90">
        <w:rPr>
          <w:rFonts w:ascii="Arial" w:eastAsia="Times New Roman" w:hAnsi="Arial" w:cs="Louguiya" w:hint="cs"/>
          <w:sz w:val="28"/>
          <w:szCs w:val="28"/>
          <w:rtl/>
          <w:lang w:val="fr-FR" w:eastAsia="fr-FR"/>
        </w:rPr>
        <w:t>الاطلاع</w:t>
      </w:r>
      <w:r w:rsidRPr="00217B90">
        <w:rPr>
          <w:rFonts w:ascii="Arial" w:eastAsia="Times New Roman" w:hAnsi="Arial" w:cs="Louguiya"/>
          <w:sz w:val="28"/>
          <w:szCs w:val="28"/>
          <w:rtl/>
          <w:lang w:val="fr-FR" w:eastAsia="fr-FR"/>
        </w:rPr>
        <w:t xml:space="preserve"> على كل المستندات والوثائق المعينة في تأدية مهامهم. </w:t>
      </w:r>
    </w:p>
    <w:p w14:paraId="05CF06CF" w14:textId="77777777" w:rsidR="00217B90" w:rsidRPr="00217B90" w:rsidRDefault="00217B90" w:rsidP="00217B90">
      <w:pPr>
        <w:bidi/>
        <w:spacing w:after="0" w:line="240"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لرئيس اللجنة أن يستدعي خبراء لاستشارتهم حول النقاط المدرجة في جدول الأعمال.</w:t>
      </w:r>
    </w:p>
    <w:p w14:paraId="7244E386" w14:textId="77777777" w:rsidR="00217B90" w:rsidRPr="00217B90" w:rsidRDefault="00217B90" w:rsidP="00217B90">
      <w:pPr>
        <w:bidi/>
        <w:spacing w:after="0" w:line="240" w:lineRule="auto"/>
        <w:ind w:hanging="8"/>
        <w:jc w:val="both"/>
        <w:rPr>
          <w:rFonts w:ascii="Arial" w:eastAsia="Times New Roman" w:hAnsi="Arial" w:cs="Louguiya"/>
          <w:sz w:val="14"/>
          <w:szCs w:val="14"/>
          <w:rtl/>
          <w:lang w:val="fr-FR" w:eastAsia="fr-FR"/>
        </w:rPr>
      </w:pPr>
    </w:p>
    <w:p w14:paraId="57D991F3" w14:textId="77777777" w:rsidR="00217B90" w:rsidRPr="00217B90" w:rsidRDefault="00217B90" w:rsidP="00217B90">
      <w:pPr>
        <w:bidi/>
        <w:spacing w:after="0" w:line="240"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b/>
          <w:bCs/>
          <w:sz w:val="28"/>
          <w:szCs w:val="28"/>
          <w:rtl/>
          <w:lang w:val="fr-FR" w:eastAsia="fr-FR"/>
        </w:rPr>
        <w:t>المادة 9:</w:t>
      </w:r>
      <w:r w:rsidRPr="00217B90">
        <w:rPr>
          <w:rFonts w:ascii="Arial" w:eastAsia="Times New Roman" w:hAnsi="Arial" w:cs="Louguiya"/>
          <w:sz w:val="28"/>
          <w:szCs w:val="28"/>
          <w:rtl/>
          <w:lang w:val="fr-FR" w:eastAsia="fr-FR"/>
        </w:rPr>
        <w:t xml:space="preserve"> يتولى </w:t>
      </w:r>
      <w:proofErr w:type="spellStart"/>
      <w:r w:rsidRPr="00217B90">
        <w:rPr>
          <w:rFonts w:ascii="Arial" w:eastAsia="Times New Roman" w:hAnsi="Arial" w:cs="Louguiya"/>
          <w:sz w:val="28"/>
          <w:szCs w:val="28"/>
          <w:rtl/>
          <w:lang w:val="fr-FR" w:eastAsia="fr-FR"/>
        </w:rPr>
        <w:t>سكرتيرية</w:t>
      </w:r>
      <w:proofErr w:type="spellEnd"/>
      <w:r w:rsidRPr="00217B90">
        <w:rPr>
          <w:rFonts w:ascii="Arial" w:eastAsia="Times New Roman" w:hAnsi="Arial" w:cs="Louguiya"/>
          <w:sz w:val="28"/>
          <w:szCs w:val="28"/>
          <w:rtl/>
          <w:lang w:val="fr-FR" w:eastAsia="fr-FR"/>
        </w:rPr>
        <w:t xml:space="preserve"> الجنة الإدارية متساوية التمثيل موظف يتم اختياره من بين ممثلي الإدارة، بالنسبة للأسلاك الوزارية.</w:t>
      </w:r>
    </w:p>
    <w:p w14:paraId="50C1044C" w14:textId="77777777" w:rsidR="00217B90" w:rsidRPr="00217B90" w:rsidRDefault="00217B90" w:rsidP="00217B90">
      <w:pPr>
        <w:bidi/>
        <w:spacing w:after="0" w:line="240"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تتولى مديرية الوظيفة العمومية سكرتارية لجان الأسلاك المتداول استخدامها ما بين الوزارات.</w:t>
      </w:r>
    </w:p>
    <w:p w14:paraId="17CEBC77" w14:textId="77777777" w:rsidR="00217B90" w:rsidRPr="00217B90" w:rsidRDefault="00217B90" w:rsidP="00217B90">
      <w:pPr>
        <w:bidi/>
        <w:spacing w:after="0" w:line="240"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sz w:val="28"/>
          <w:szCs w:val="28"/>
          <w:rtl/>
          <w:lang w:val="fr-FR" w:eastAsia="fr-FR"/>
        </w:rPr>
        <w:t>يضبط عمل كل جلسات اللجنة الإدارية متساوية التمثيل في محضر بعده كاتب الجلسة ويوقعه كل من الرئيس والكاتب وأحد الأعضاء الممثلين العاملين ويحال إلى الوزير المختص.</w:t>
      </w:r>
    </w:p>
    <w:p w14:paraId="7120E770" w14:textId="77777777" w:rsidR="00217B90" w:rsidRPr="00217B90" w:rsidRDefault="00217B90" w:rsidP="00217B90">
      <w:pPr>
        <w:bidi/>
        <w:spacing w:after="0" w:line="240" w:lineRule="auto"/>
        <w:ind w:hanging="8"/>
        <w:jc w:val="both"/>
        <w:rPr>
          <w:rFonts w:ascii="Arial" w:eastAsia="Times New Roman" w:hAnsi="Arial" w:cs="Louguiya"/>
          <w:sz w:val="14"/>
          <w:szCs w:val="14"/>
          <w:rtl/>
          <w:lang w:val="fr-FR" w:eastAsia="fr-FR"/>
        </w:rPr>
      </w:pPr>
    </w:p>
    <w:p w14:paraId="165B9519" w14:textId="77777777" w:rsidR="00217B90" w:rsidRPr="00217B90" w:rsidRDefault="00217B90" w:rsidP="00217B90">
      <w:pPr>
        <w:bidi/>
        <w:spacing w:after="0" w:line="240"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b/>
          <w:bCs/>
          <w:sz w:val="28"/>
          <w:szCs w:val="28"/>
          <w:rtl/>
          <w:lang w:val="fr-FR" w:eastAsia="fr-FR"/>
        </w:rPr>
        <w:t>المادة10</w:t>
      </w:r>
      <w:r w:rsidRPr="00217B90">
        <w:rPr>
          <w:rFonts w:ascii="Arial" w:eastAsia="Times New Roman" w:hAnsi="Arial" w:cs="Louguiya"/>
          <w:sz w:val="28"/>
          <w:szCs w:val="28"/>
          <w:rtl/>
          <w:lang w:val="fr-FR" w:eastAsia="fr-FR"/>
        </w:rPr>
        <w:t>: تتم المصادقة على نظام داخلي للجان الإدارية متساوية التمثيل، بمقرر من الوزير الأول على اقتراح من الوزير المكلف بالوظيفة العمومية.</w:t>
      </w:r>
    </w:p>
    <w:p w14:paraId="527398A7" w14:textId="77777777" w:rsidR="00217B90" w:rsidRPr="00217B90" w:rsidRDefault="00217B90" w:rsidP="00217B90">
      <w:pPr>
        <w:bidi/>
        <w:spacing w:after="0" w:line="240" w:lineRule="auto"/>
        <w:ind w:hanging="8"/>
        <w:jc w:val="both"/>
        <w:rPr>
          <w:rFonts w:ascii="Arial" w:eastAsia="Times New Roman" w:hAnsi="Arial" w:cs="Louguiya"/>
          <w:sz w:val="14"/>
          <w:szCs w:val="14"/>
          <w:rtl/>
          <w:lang w:val="fr-FR" w:eastAsia="fr-FR"/>
        </w:rPr>
      </w:pPr>
    </w:p>
    <w:p w14:paraId="37B41DD4" w14:textId="77777777" w:rsidR="00217B90" w:rsidRPr="00217B90" w:rsidRDefault="00217B90" w:rsidP="00217B90">
      <w:pPr>
        <w:bidi/>
        <w:spacing w:after="0" w:line="240" w:lineRule="auto"/>
        <w:ind w:hanging="8"/>
        <w:jc w:val="both"/>
        <w:rPr>
          <w:rFonts w:ascii="Arial" w:eastAsia="Times New Roman" w:hAnsi="Arial" w:cs="Louguiya"/>
          <w:sz w:val="28"/>
          <w:szCs w:val="28"/>
          <w:rtl/>
          <w:lang w:val="fr-FR" w:eastAsia="fr-FR"/>
        </w:rPr>
      </w:pPr>
      <w:r w:rsidRPr="00217B90">
        <w:rPr>
          <w:rFonts w:ascii="Arial" w:eastAsia="Times New Roman" w:hAnsi="Arial" w:cs="Louguiya"/>
          <w:b/>
          <w:bCs/>
          <w:sz w:val="28"/>
          <w:szCs w:val="28"/>
          <w:rtl/>
          <w:lang w:val="fr-FR" w:eastAsia="fr-FR"/>
        </w:rPr>
        <w:t>المادة 11:</w:t>
      </w:r>
      <w:r w:rsidRPr="00217B90">
        <w:rPr>
          <w:rFonts w:ascii="Arial" w:eastAsia="Times New Roman" w:hAnsi="Arial" w:cs="Louguiya"/>
          <w:sz w:val="28"/>
          <w:szCs w:val="28"/>
          <w:rtl/>
          <w:lang w:val="fr-FR" w:eastAsia="fr-FR"/>
        </w:rPr>
        <w:t xml:space="preserve"> تبقى اللجنة الإدارية المنشأة بالمرسوم رقم 268-67 الصادر بتاريخ 4 نوفمبر 1967 قائمة إلى حين تأكيد اللجان الإدارية متساوية التمثيل المذكورة في هذا المرسوم.</w:t>
      </w:r>
    </w:p>
    <w:p w14:paraId="13E91BB8" w14:textId="77777777" w:rsidR="00217B90" w:rsidRPr="00217B90" w:rsidRDefault="00217B90" w:rsidP="00217B90">
      <w:pPr>
        <w:bidi/>
        <w:spacing w:after="0" w:line="240" w:lineRule="auto"/>
        <w:ind w:hanging="8"/>
        <w:jc w:val="both"/>
        <w:rPr>
          <w:rFonts w:ascii="Arial" w:eastAsia="Times New Roman" w:hAnsi="Arial" w:cs="Louguiya"/>
          <w:sz w:val="14"/>
          <w:szCs w:val="14"/>
          <w:lang w:val="fr-FR" w:eastAsia="fr-FR"/>
        </w:rPr>
      </w:pPr>
    </w:p>
    <w:p w14:paraId="70D9232E" w14:textId="3574CD90" w:rsidR="00217B90" w:rsidRPr="00217B90" w:rsidRDefault="00217B90" w:rsidP="00217B90">
      <w:pPr>
        <w:bidi/>
        <w:spacing w:after="0" w:line="276" w:lineRule="auto"/>
        <w:jc w:val="both"/>
        <w:rPr>
          <w:rFonts w:ascii="Times New Roman" w:eastAsia="Times New Roman" w:hAnsi="Times New Roman" w:cs="Louguiya"/>
          <w:sz w:val="28"/>
          <w:szCs w:val="28"/>
          <w:rtl/>
          <w:lang w:val="fr-FR" w:eastAsia="fr-FR"/>
        </w:rPr>
      </w:pPr>
      <w:r w:rsidRPr="00217B90">
        <w:rPr>
          <w:rFonts w:ascii="Arial" w:eastAsia="Times New Roman" w:hAnsi="Arial" w:cs="Louguiya"/>
          <w:b/>
          <w:bCs/>
          <w:sz w:val="28"/>
          <w:szCs w:val="28"/>
          <w:rtl/>
          <w:lang w:val="fr-FR" w:eastAsia="fr-FR"/>
        </w:rPr>
        <w:t>المادة</w:t>
      </w:r>
      <w:r w:rsidRPr="00217B90">
        <w:rPr>
          <w:rFonts w:ascii="Arial" w:eastAsia="Times New Roman" w:hAnsi="Arial" w:cs="Louguiya"/>
          <w:sz w:val="28"/>
          <w:szCs w:val="28"/>
          <w:rtl/>
          <w:lang w:val="fr-FR" w:eastAsia="fr-FR"/>
        </w:rPr>
        <w:t xml:space="preserve"> 12: يكلف الوزراء كل في مجال </w:t>
      </w:r>
      <w:r w:rsidRPr="00217B90">
        <w:rPr>
          <w:rFonts w:ascii="Arial" w:eastAsia="Times New Roman" w:hAnsi="Arial" w:cs="Louguiya" w:hint="cs"/>
          <w:sz w:val="28"/>
          <w:szCs w:val="28"/>
          <w:rtl/>
          <w:lang w:val="fr-FR" w:eastAsia="fr-FR"/>
        </w:rPr>
        <w:t>اختصاصه، بتطبي</w:t>
      </w:r>
      <w:r w:rsidRPr="00217B90">
        <w:rPr>
          <w:rFonts w:ascii="Arial" w:eastAsia="Times New Roman" w:hAnsi="Arial" w:cs="Louguiya" w:hint="eastAsia"/>
          <w:sz w:val="28"/>
          <w:szCs w:val="28"/>
          <w:rtl/>
          <w:lang w:val="fr-FR" w:eastAsia="fr-FR"/>
        </w:rPr>
        <w:t>ق</w:t>
      </w:r>
      <w:r w:rsidRPr="00217B90">
        <w:rPr>
          <w:rFonts w:ascii="Arial" w:eastAsia="Times New Roman" w:hAnsi="Arial" w:cs="Louguiya"/>
          <w:sz w:val="28"/>
          <w:szCs w:val="28"/>
          <w:rtl/>
          <w:lang w:val="fr-FR" w:eastAsia="fr-FR"/>
        </w:rPr>
        <w:t xml:space="preserve"> هذا المرسوم الذي سينشر في الجريدة الرسمية.</w:t>
      </w:r>
    </w:p>
    <w:p w14:paraId="55278489" w14:textId="77777777" w:rsidR="00217B90" w:rsidRDefault="00217B90" w:rsidP="00217B90">
      <w:pPr>
        <w:bidi/>
        <w:rPr>
          <w:rtl/>
        </w:rPr>
      </w:pPr>
    </w:p>
    <w:p w14:paraId="0A1CA10E" w14:textId="77777777" w:rsidR="00B86D66" w:rsidRDefault="00B86D66" w:rsidP="00B86D66">
      <w:pPr>
        <w:bidi/>
        <w:rPr>
          <w:rtl/>
        </w:rPr>
      </w:pPr>
    </w:p>
    <w:p w14:paraId="51C64624" w14:textId="77777777" w:rsidR="00B86D66" w:rsidRDefault="00B86D66" w:rsidP="00B86D66">
      <w:pPr>
        <w:bidi/>
        <w:rPr>
          <w:rtl/>
        </w:rPr>
      </w:pPr>
    </w:p>
    <w:p w14:paraId="798460D4" w14:textId="77777777" w:rsidR="00B86D66" w:rsidRDefault="00B86D66" w:rsidP="00B86D66">
      <w:pPr>
        <w:bidi/>
        <w:rPr>
          <w:rtl/>
        </w:rPr>
      </w:pPr>
    </w:p>
    <w:p w14:paraId="62E1ED0A" w14:textId="77777777" w:rsidR="00B86D66" w:rsidRDefault="00B86D66" w:rsidP="00B86D66">
      <w:pPr>
        <w:bidi/>
        <w:rPr>
          <w:rtl/>
        </w:rPr>
      </w:pPr>
    </w:p>
    <w:p w14:paraId="538B3642" w14:textId="77777777" w:rsidR="00B86D66" w:rsidRDefault="00B86D66" w:rsidP="00B86D66">
      <w:pPr>
        <w:bidi/>
        <w:rPr>
          <w:rtl/>
        </w:rPr>
      </w:pPr>
    </w:p>
    <w:p w14:paraId="7AE1DB85" w14:textId="77777777" w:rsidR="00B86D66" w:rsidRDefault="00B86D66" w:rsidP="00B86D66">
      <w:pPr>
        <w:bidi/>
        <w:rPr>
          <w:rtl/>
        </w:rPr>
      </w:pPr>
    </w:p>
    <w:p w14:paraId="74FCB0B0" w14:textId="77777777" w:rsidR="00B86D66" w:rsidRDefault="00B86D66" w:rsidP="00B86D66">
      <w:pPr>
        <w:bidi/>
        <w:rPr>
          <w:rtl/>
        </w:rPr>
      </w:pPr>
    </w:p>
    <w:p w14:paraId="08C5691A" w14:textId="3AAF5643" w:rsidR="00B86D66" w:rsidRDefault="00B86D66" w:rsidP="00B86D66">
      <w:pPr>
        <w:bidi/>
        <w:rPr>
          <w:rFonts w:ascii="Times New Roman" w:eastAsia="Times New Roman" w:hAnsi="Times New Roman" w:cs="Louguiya"/>
          <w:b/>
          <w:bCs/>
          <w:sz w:val="32"/>
          <w:szCs w:val="32"/>
          <w:rtl/>
          <w:lang w:val="en-ZA" w:eastAsia="fr-FR"/>
        </w:rPr>
      </w:pPr>
      <w:r w:rsidRPr="00B86D66">
        <w:rPr>
          <w:rFonts w:ascii="Times New Roman" w:eastAsia="Times New Roman" w:hAnsi="Times New Roman" w:cs="Louguiya"/>
          <w:b/>
          <w:bCs/>
          <w:sz w:val="32"/>
          <w:szCs w:val="32"/>
          <w:rtl/>
          <w:lang w:val="en-ZA" w:eastAsia="fr-FR"/>
        </w:rPr>
        <w:lastRenderedPageBreak/>
        <w:t xml:space="preserve">المرسوم 2014-191 الصادر بتاريخ 11 </w:t>
      </w:r>
      <w:proofErr w:type="spellStart"/>
      <w:r w:rsidRPr="00B86D66">
        <w:rPr>
          <w:rFonts w:ascii="Times New Roman" w:eastAsia="Times New Roman" w:hAnsi="Times New Roman" w:cs="Louguiya"/>
          <w:b/>
          <w:bCs/>
          <w:sz w:val="32"/>
          <w:szCs w:val="32"/>
          <w:rtl/>
          <w:lang w:val="en-ZA" w:eastAsia="fr-FR"/>
        </w:rPr>
        <w:t>دجمبر</w:t>
      </w:r>
      <w:proofErr w:type="spellEnd"/>
      <w:r w:rsidRPr="00B86D66">
        <w:rPr>
          <w:rFonts w:ascii="Times New Roman" w:eastAsia="Times New Roman" w:hAnsi="Times New Roman" w:cs="Louguiya"/>
          <w:b/>
          <w:bCs/>
          <w:sz w:val="32"/>
          <w:szCs w:val="32"/>
          <w:rtl/>
          <w:lang w:val="en-ZA" w:eastAsia="fr-FR"/>
        </w:rPr>
        <w:t xml:space="preserve"> 2014 المتضمن تعديل بعض ترتيبات المرسوم 94/087 الصادر بتاريخ 14 </w:t>
      </w:r>
      <w:proofErr w:type="spellStart"/>
      <w:r w:rsidRPr="00B86D66">
        <w:rPr>
          <w:rFonts w:ascii="Times New Roman" w:eastAsia="Times New Roman" w:hAnsi="Times New Roman" w:cs="Louguiya"/>
          <w:b/>
          <w:bCs/>
          <w:sz w:val="32"/>
          <w:szCs w:val="32"/>
          <w:rtl/>
          <w:lang w:val="en-ZA" w:eastAsia="fr-FR"/>
        </w:rPr>
        <w:t>شتمبر</w:t>
      </w:r>
      <w:proofErr w:type="spellEnd"/>
      <w:r w:rsidRPr="00B86D66">
        <w:rPr>
          <w:rFonts w:ascii="Times New Roman" w:eastAsia="Times New Roman" w:hAnsi="Times New Roman" w:cs="Louguiya"/>
          <w:b/>
          <w:bCs/>
          <w:sz w:val="32"/>
          <w:szCs w:val="32"/>
          <w:rtl/>
          <w:lang w:val="en-ZA" w:eastAsia="fr-FR"/>
        </w:rPr>
        <w:t xml:space="preserve"> 1994 المحدد لتنظيم وسير اللجان الإدارية </w:t>
      </w:r>
      <w:r w:rsidRPr="00B86D66">
        <w:rPr>
          <w:rFonts w:ascii="Times New Roman" w:eastAsia="Times New Roman" w:hAnsi="Times New Roman" w:cs="Louguiya" w:hint="cs"/>
          <w:b/>
          <w:bCs/>
          <w:sz w:val="32"/>
          <w:szCs w:val="32"/>
          <w:rtl/>
          <w:lang w:val="en-ZA" w:eastAsia="fr-FR"/>
        </w:rPr>
        <w:t>ال</w:t>
      </w:r>
      <w:r w:rsidRPr="00B86D66">
        <w:rPr>
          <w:rFonts w:ascii="Times New Roman" w:eastAsia="Times New Roman" w:hAnsi="Times New Roman" w:cs="Louguiya"/>
          <w:b/>
          <w:bCs/>
          <w:sz w:val="32"/>
          <w:szCs w:val="32"/>
          <w:rtl/>
          <w:lang w:val="en-ZA" w:eastAsia="fr-FR"/>
        </w:rPr>
        <w:t>متساوية التمثيل</w:t>
      </w:r>
    </w:p>
    <w:p w14:paraId="2B248D10" w14:textId="77777777" w:rsidR="00B86D66" w:rsidRPr="00B86D66" w:rsidRDefault="00B86D66" w:rsidP="00B86D66">
      <w:pPr>
        <w:bidi/>
        <w:spacing w:after="0" w:line="276" w:lineRule="auto"/>
        <w:jc w:val="both"/>
        <w:rPr>
          <w:rFonts w:ascii="Times New Roman" w:eastAsia="Times New Roman" w:hAnsi="Times New Roman" w:cs="Louguiya"/>
          <w:sz w:val="28"/>
          <w:szCs w:val="28"/>
          <w:lang w:eastAsia="fr-FR"/>
        </w:rPr>
      </w:pPr>
      <w:r w:rsidRPr="00B86D66">
        <w:rPr>
          <w:rFonts w:ascii="Times New Roman" w:eastAsia="Times New Roman" w:hAnsi="Times New Roman" w:cs="Louguiya"/>
          <w:b/>
          <w:bCs/>
          <w:sz w:val="28"/>
          <w:szCs w:val="28"/>
          <w:rtl/>
          <w:lang w:eastAsia="fr-FR"/>
        </w:rPr>
        <w:t>المادة الأولى:</w:t>
      </w:r>
      <w:r w:rsidRPr="00B86D66">
        <w:rPr>
          <w:rFonts w:ascii="Times New Roman" w:eastAsia="Times New Roman" w:hAnsi="Times New Roman" w:cs="Louguiya"/>
          <w:sz w:val="28"/>
          <w:szCs w:val="28"/>
          <w:rtl/>
          <w:lang w:eastAsia="fr-FR"/>
        </w:rPr>
        <w:t xml:space="preserve"> تلغى وتستبدل ترتيبات المادتين 4 </w:t>
      </w:r>
      <w:proofErr w:type="gramStart"/>
      <w:r w:rsidRPr="00B86D66">
        <w:rPr>
          <w:rFonts w:ascii="Times New Roman" w:eastAsia="Times New Roman" w:hAnsi="Times New Roman" w:cs="Louguiya"/>
          <w:sz w:val="28"/>
          <w:szCs w:val="28"/>
          <w:rtl/>
          <w:lang w:eastAsia="fr-FR"/>
        </w:rPr>
        <w:t xml:space="preserve">و </w:t>
      </w:r>
      <w:r w:rsidRPr="00B86D66">
        <w:rPr>
          <w:rFonts w:ascii="Times New Roman" w:eastAsia="Times New Roman" w:hAnsi="Times New Roman" w:cs="Louguiya" w:hint="cs"/>
          <w:sz w:val="28"/>
          <w:szCs w:val="28"/>
          <w:rtl/>
          <w:lang w:eastAsia="fr-FR"/>
        </w:rPr>
        <w:t>5</w:t>
      </w:r>
      <w:proofErr w:type="gramEnd"/>
      <w:r w:rsidRPr="00B86D66">
        <w:rPr>
          <w:rFonts w:ascii="Times New Roman" w:eastAsia="Times New Roman" w:hAnsi="Times New Roman" w:cs="Louguiya" w:hint="cs"/>
          <w:sz w:val="28"/>
          <w:szCs w:val="28"/>
          <w:rtl/>
          <w:lang w:eastAsia="fr-FR"/>
        </w:rPr>
        <w:t xml:space="preserve"> و</w:t>
      </w:r>
      <w:r w:rsidRPr="00B86D66">
        <w:rPr>
          <w:rFonts w:ascii="Times New Roman" w:eastAsia="Times New Roman" w:hAnsi="Times New Roman" w:cs="Louguiya"/>
          <w:sz w:val="28"/>
          <w:szCs w:val="28"/>
          <w:rtl/>
          <w:lang w:eastAsia="fr-FR"/>
        </w:rPr>
        <w:t>7 من المرسوم 94</w:t>
      </w:r>
      <w:r w:rsidRPr="00B86D66">
        <w:rPr>
          <w:rFonts w:ascii="Times New Roman" w:eastAsia="Times New Roman" w:hAnsi="Times New Roman" w:cs="Louguiya" w:hint="cs"/>
          <w:sz w:val="28"/>
          <w:szCs w:val="28"/>
          <w:rtl/>
          <w:lang w:eastAsia="fr-FR"/>
        </w:rPr>
        <w:t>ـ</w:t>
      </w:r>
      <w:r w:rsidRPr="00B86D66">
        <w:rPr>
          <w:rFonts w:ascii="Times New Roman" w:eastAsia="Times New Roman" w:hAnsi="Times New Roman" w:cs="Louguiya"/>
          <w:sz w:val="28"/>
          <w:szCs w:val="28"/>
          <w:rtl/>
          <w:lang w:eastAsia="fr-FR"/>
        </w:rPr>
        <w:t xml:space="preserve">087 الصادر بتاريخ 14 </w:t>
      </w:r>
      <w:proofErr w:type="spellStart"/>
      <w:r w:rsidRPr="00B86D66">
        <w:rPr>
          <w:rFonts w:ascii="Times New Roman" w:eastAsia="Times New Roman" w:hAnsi="Times New Roman" w:cs="Louguiya"/>
          <w:sz w:val="28"/>
          <w:szCs w:val="28"/>
          <w:rtl/>
          <w:lang w:eastAsia="fr-FR"/>
        </w:rPr>
        <w:t>شتمبر</w:t>
      </w:r>
      <w:proofErr w:type="spellEnd"/>
      <w:r w:rsidRPr="00B86D66">
        <w:rPr>
          <w:rFonts w:ascii="Times New Roman" w:eastAsia="Times New Roman" w:hAnsi="Times New Roman" w:cs="Louguiya"/>
          <w:sz w:val="28"/>
          <w:szCs w:val="28"/>
          <w:rtl/>
          <w:lang w:eastAsia="fr-FR"/>
        </w:rPr>
        <w:t xml:space="preserve"> 1994 المحدد لتنظيم و سير اللجان الإدارية متساوية التمثي</w:t>
      </w:r>
      <w:r w:rsidRPr="00B86D66">
        <w:rPr>
          <w:rFonts w:ascii="Times New Roman" w:eastAsia="Times New Roman" w:hAnsi="Times New Roman" w:cs="Louguiya" w:hint="cs"/>
          <w:sz w:val="28"/>
          <w:szCs w:val="28"/>
          <w:rtl/>
          <w:lang w:eastAsia="fr-FR"/>
        </w:rPr>
        <w:t>ل لموظفي الدولة و تستبدل كما يلي</w:t>
      </w:r>
      <w:r w:rsidRPr="00B86D66">
        <w:rPr>
          <w:rFonts w:ascii="Times New Roman" w:eastAsia="Times New Roman" w:hAnsi="Times New Roman" w:cs="Louguiya"/>
          <w:sz w:val="28"/>
          <w:szCs w:val="28"/>
          <w:rtl/>
          <w:lang w:eastAsia="fr-FR"/>
        </w:rPr>
        <w:t>:</w:t>
      </w:r>
    </w:p>
    <w:p w14:paraId="34447189" w14:textId="77777777" w:rsidR="00B86D66" w:rsidRPr="00B86D66" w:rsidRDefault="00B86D66" w:rsidP="00B86D66">
      <w:pPr>
        <w:bidi/>
        <w:spacing w:after="0" w:line="276" w:lineRule="auto"/>
        <w:jc w:val="both"/>
        <w:rPr>
          <w:rFonts w:ascii="Times New Roman" w:eastAsia="Times New Roman" w:hAnsi="Times New Roman" w:cs="Louguiya"/>
          <w:sz w:val="14"/>
          <w:szCs w:val="14"/>
          <w:rtl/>
          <w:lang w:eastAsia="fr-FR"/>
        </w:rPr>
      </w:pPr>
    </w:p>
    <w:p w14:paraId="40C45CA0" w14:textId="13C3FCEF" w:rsidR="00B86D66" w:rsidRPr="00B86D66" w:rsidRDefault="00B86D66" w:rsidP="00B86D66">
      <w:pPr>
        <w:bidi/>
        <w:spacing w:after="0" w:line="276" w:lineRule="auto"/>
        <w:jc w:val="both"/>
        <w:rPr>
          <w:rFonts w:ascii="Times New Roman" w:eastAsia="Times New Roman" w:hAnsi="Times New Roman" w:cs="Louguiya"/>
          <w:sz w:val="28"/>
          <w:szCs w:val="28"/>
          <w:rtl/>
          <w:lang w:eastAsia="fr-FR"/>
        </w:rPr>
      </w:pPr>
      <w:r w:rsidRPr="00B86D66">
        <w:rPr>
          <w:rFonts w:ascii="Times New Roman" w:eastAsia="Times New Roman" w:hAnsi="Times New Roman" w:cs="Louguiya"/>
          <w:b/>
          <w:bCs/>
          <w:sz w:val="28"/>
          <w:szCs w:val="28"/>
          <w:rtl/>
          <w:lang w:eastAsia="fr-FR"/>
        </w:rPr>
        <w:t xml:space="preserve">المادة </w:t>
      </w:r>
      <w:r w:rsidRPr="00B86D66">
        <w:rPr>
          <w:rFonts w:ascii="Times New Roman" w:eastAsia="Times New Roman" w:hAnsi="Times New Roman" w:cs="Louguiya" w:hint="cs"/>
          <w:b/>
          <w:bCs/>
          <w:sz w:val="28"/>
          <w:szCs w:val="28"/>
          <w:rtl/>
          <w:lang w:eastAsia="fr-FR"/>
        </w:rPr>
        <w:t>4 (جديدة)</w:t>
      </w:r>
      <w:r w:rsidRPr="00B86D66">
        <w:rPr>
          <w:rFonts w:ascii="Times New Roman" w:eastAsia="Times New Roman" w:hAnsi="Times New Roman" w:cs="Louguiya"/>
          <w:b/>
          <w:bCs/>
          <w:sz w:val="28"/>
          <w:szCs w:val="28"/>
          <w:rtl/>
          <w:lang w:eastAsia="fr-FR"/>
        </w:rPr>
        <w:t>:</w:t>
      </w:r>
      <w:r w:rsidRPr="00B86D66">
        <w:rPr>
          <w:rFonts w:ascii="Times New Roman" w:eastAsia="Times New Roman" w:hAnsi="Times New Roman" w:cs="Louguiya"/>
          <w:sz w:val="28"/>
          <w:szCs w:val="28"/>
          <w:rtl/>
          <w:lang w:eastAsia="fr-FR"/>
        </w:rPr>
        <w:t xml:space="preserve"> تخضع اللجان الإدارية متساوية التمثيل لأسلاك الموظفين لوزير </w:t>
      </w:r>
      <w:r w:rsidRPr="00B86D66">
        <w:rPr>
          <w:rFonts w:ascii="Times New Roman" w:eastAsia="Times New Roman" w:hAnsi="Times New Roman" w:cs="Louguiya" w:hint="cs"/>
          <w:sz w:val="28"/>
          <w:szCs w:val="28"/>
          <w:rtl/>
          <w:lang w:eastAsia="fr-FR"/>
        </w:rPr>
        <w:t xml:space="preserve">الارتباط </w:t>
      </w:r>
      <w:r w:rsidRPr="00B86D66">
        <w:rPr>
          <w:rFonts w:ascii="Times New Roman" w:eastAsia="Times New Roman" w:hAnsi="Times New Roman" w:cs="Louguiya"/>
          <w:sz w:val="28"/>
          <w:szCs w:val="28"/>
          <w:rtl/>
          <w:lang w:eastAsia="fr-FR"/>
        </w:rPr>
        <w:t>بالنسبة للأسلاك الوزارية أما بالنسبة للأسلاك بين الوزارية فتخضع لوزير الوظيفة العمومية.</w:t>
      </w:r>
    </w:p>
    <w:p w14:paraId="48224762" w14:textId="7D815E69" w:rsidR="00B86D66" w:rsidRPr="00B86D66" w:rsidRDefault="00B86D66" w:rsidP="00B86D66">
      <w:pPr>
        <w:bidi/>
        <w:spacing w:after="0" w:line="276" w:lineRule="auto"/>
        <w:jc w:val="both"/>
        <w:rPr>
          <w:rFonts w:ascii="Times New Roman" w:eastAsia="Times New Roman" w:hAnsi="Times New Roman" w:cs="Louguiya"/>
          <w:sz w:val="28"/>
          <w:szCs w:val="28"/>
          <w:rtl/>
          <w:lang w:eastAsia="fr-FR"/>
        </w:rPr>
      </w:pPr>
      <w:r w:rsidRPr="00B86D66">
        <w:rPr>
          <w:rFonts w:ascii="Times New Roman" w:eastAsia="Times New Roman" w:hAnsi="Times New Roman" w:cs="Louguiya"/>
          <w:sz w:val="28"/>
          <w:szCs w:val="28"/>
          <w:rtl/>
          <w:lang w:eastAsia="fr-FR"/>
        </w:rPr>
        <w:t xml:space="preserve">يعين أعضاء اللجان الإدارية متساوية التمثيل لأسلاك الموظفين بمقرر مشترك بين وزير الوظيفة العمومية وزير </w:t>
      </w:r>
      <w:r w:rsidRPr="00B86D66">
        <w:rPr>
          <w:rFonts w:ascii="Times New Roman" w:eastAsia="Times New Roman" w:hAnsi="Times New Roman" w:cs="Louguiya" w:hint="cs"/>
          <w:sz w:val="28"/>
          <w:szCs w:val="28"/>
          <w:rtl/>
          <w:lang w:eastAsia="fr-FR"/>
        </w:rPr>
        <w:t xml:space="preserve">الارتباط </w:t>
      </w:r>
      <w:r w:rsidRPr="00B86D66">
        <w:rPr>
          <w:rFonts w:ascii="Times New Roman" w:eastAsia="Times New Roman" w:hAnsi="Times New Roman" w:cs="Louguiya"/>
          <w:sz w:val="28"/>
          <w:szCs w:val="28"/>
          <w:rtl/>
          <w:lang w:eastAsia="fr-FR"/>
        </w:rPr>
        <w:t>بالنسبة للأسلاك الوزارية ومن وزير الوظيفة العمومية بالنسبة للأسلاك بين الوزارية.</w:t>
      </w:r>
    </w:p>
    <w:p w14:paraId="66194B99" w14:textId="1FA7D00B" w:rsidR="00B86D66" w:rsidRPr="00B86D66" w:rsidRDefault="00B86D66" w:rsidP="00B86D66">
      <w:pPr>
        <w:bidi/>
        <w:spacing w:after="0" w:line="276" w:lineRule="auto"/>
        <w:jc w:val="both"/>
        <w:rPr>
          <w:rFonts w:ascii="Times New Roman" w:eastAsia="Times New Roman" w:hAnsi="Times New Roman" w:cs="Louguiya"/>
          <w:sz w:val="28"/>
          <w:szCs w:val="28"/>
          <w:rtl/>
          <w:lang w:eastAsia="fr-FR"/>
        </w:rPr>
      </w:pPr>
      <w:r w:rsidRPr="00B86D66">
        <w:rPr>
          <w:rFonts w:ascii="Times New Roman" w:eastAsia="Times New Roman" w:hAnsi="Times New Roman" w:cs="Louguiya"/>
          <w:sz w:val="28"/>
          <w:szCs w:val="28"/>
          <w:rtl/>
          <w:lang w:eastAsia="fr-FR"/>
        </w:rPr>
        <w:t>تتشكل اللجان الإدارية متساوية التمثيل لأسلاك الموظفين بالتساوي من ممثلين للإدارة وممثلين للعمال. ولها أعضاء أصليون وأعضاء خلفاء بنفس عدد الأصلين.</w:t>
      </w:r>
    </w:p>
    <w:p w14:paraId="737613FB" w14:textId="77777777" w:rsidR="00B86D66" w:rsidRPr="00B86D66" w:rsidRDefault="00B86D66" w:rsidP="00B86D66">
      <w:pPr>
        <w:bidi/>
        <w:spacing w:after="0" w:line="276" w:lineRule="auto"/>
        <w:jc w:val="both"/>
        <w:rPr>
          <w:rFonts w:ascii="Times New Roman" w:eastAsia="Times New Roman" w:hAnsi="Times New Roman" w:cs="Louguiya"/>
          <w:sz w:val="28"/>
          <w:szCs w:val="28"/>
          <w:rtl/>
          <w:lang w:eastAsia="fr-FR"/>
        </w:rPr>
      </w:pPr>
      <w:r w:rsidRPr="00B86D66">
        <w:rPr>
          <w:rFonts w:ascii="Times New Roman" w:eastAsia="Times New Roman" w:hAnsi="Times New Roman" w:cs="Louguiya"/>
          <w:sz w:val="28"/>
          <w:szCs w:val="28"/>
          <w:rtl/>
          <w:lang w:eastAsia="fr-FR"/>
        </w:rPr>
        <w:t>يترأس اللجان الإدارية متساوية التمثيل لأسلاك الموظفين الأمناء العامون للوزارات المعنية.</w:t>
      </w:r>
    </w:p>
    <w:p w14:paraId="13E97780" w14:textId="081CC429" w:rsidR="00B86D66" w:rsidRPr="00B86D66" w:rsidRDefault="00B86D66" w:rsidP="00B86D66">
      <w:pPr>
        <w:bidi/>
        <w:spacing w:after="0" w:line="276" w:lineRule="auto"/>
        <w:jc w:val="both"/>
        <w:rPr>
          <w:rFonts w:ascii="Times New Roman" w:eastAsia="Times New Roman" w:hAnsi="Times New Roman" w:cs="Louguiya"/>
          <w:sz w:val="28"/>
          <w:szCs w:val="28"/>
          <w:rtl/>
          <w:lang w:eastAsia="fr-FR"/>
        </w:rPr>
      </w:pPr>
      <w:r w:rsidRPr="00B86D66">
        <w:rPr>
          <w:rFonts w:ascii="Times New Roman" w:eastAsia="Times New Roman" w:hAnsi="Times New Roman" w:cs="Louguiya" w:hint="cs"/>
          <w:sz w:val="28"/>
          <w:szCs w:val="28"/>
          <w:rtl/>
          <w:lang w:eastAsia="fr-FR"/>
        </w:rPr>
        <w:t xml:space="preserve">مأمورية أعضاء اللجان الادارية </w:t>
      </w:r>
      <w:r w:rsidRPr="00B86D66">
        <w:rPr>
          <w:rFonts w:ascii="Times New Roman" w:eastAsia="Times New Roman" w:hAnsi="Times New Roman" w:cs="Louguiya"/>
          <w:sz w:val="28"/>
          <w:szCs w:val="28"/>
          <w:rtl/>
          <w:lang w:eastAsia="fr-FR"/>
        </w:rPr>
        <w:t>متساوية التمثيل</w:t>
      </w:r>
      <w:r w:rsidR="00836111">
        <w:rPr>
          <w:rFonts w:ascii="Times New Roman" w:eastAsia="Times New Roman" w:hAnsi="Times New Roman" w:cs="Louguiya" w:hint="cs"/>
          <w:sz w:val="28"/>
          <w:szCs w:val="28"/>
          <w:rtl/>
          <w:lang w:eastAsia="fr-FR"/>
        </w:rPr>
        <w:t xml:space="preserve"> </w:t>
      </w:r>
      <w:r w:rsidRPr="00B86D66">
        <w:rPr>
          <w:rFonts w:ascii="Times New Roman" w:eastAsia="Times New Roman" w:hAnsi="Times New Roman" w:cs="Louguiya"/>
          <w:sz w:val="28"/>
          <w:szCs w:val="28"/>
          <w:rtl/>
          <w:lang w:eastAsia="fr-FR"/>
        </w:rPr>
        <w:t>لأسلاك الموظفين</w:t>
      </w:r>
      <w:r w:rsidRPr="00B86D66">
        <w:rPr>
          <w:rFonts w:ascii="Times New Roman" w:eastAsia="Times New Roman" w:hAnsi="Times New Roman" w:cs="Louguiya" w:hint="cs"/>
          <w:sz w:val="28"/>
          <w:szCs w:val="28"/>
          <w:rtl/>
          <w:lang w:eastAsia="fr-FR"/>
        </w:rPr>
        <w:t xml:space="preserve"> أربع سنوات قابلة للتجديد.</w:t>
      </w:r>
    </w:p>
    <w:p w14:paraId="7E9A31F4" w14:textId="77777777" w:rsidR="00B86D66" w:rsidRPr="00B86D66" w:rsidRDefault="00B86D66" w:rsidP="00B86D66">
      <w:pPr>
        <w:bidi/>
        <w:spacing w:after="0" w:line="276" w:lineRule="auto"/>
        <w:jc w:val="both"/>
        <w:rPr>
          <w:rFonts w:ascii="Times New Roman" w:eastAsia="Times New Roman" w:hAnsi="Times New Roman" w:cs="Louguiya"/>
          <w:sz w:val="28"/>
          <w:szCs w:val="28"/>
          <w:rtl/>
          <w:lang w:eastAsia="fr-FR"/>
        </w:rPr>
      </w:pPr>
      <w:r w:rsidRPr="00B86D66">
        <w:rPr>
          <w:rFonts w:ascii="Times New Roman" w:eastAsia="Times New Roman" w:hAnsi="Times New Roman" w:cs="Louguiya"/>
          <w:sz w:val="28"/>
          <w:szCs w:val="28"/>
          <w:rtl/>
          <w:lang w:eastAsia="fr-FR"/>
        </w:rPr>
        <w:t>يتحدد عدد ممثلي العمال على النحو التالي:</w:t>
      </w:r>
    </w:p>
    <w:p w14:paraId="7C7B5047" w14:textId="68DE4FE9" w:rsidR="00B86D66" w:rsidRPr="00B86D66" w:rsidRDefault="00B86D66" w:rsidP="00B86D66">
      <w:pPr>
        <w:numPr>
          <w:ilvl w:val="0"/>
          <w:numId w:val="2"/>
        </w:numPr>
        <w:bidi/>
        <w:spacing w:after="0" w:line="276" w:lineRule="auto"/>
        <w:ind w:left="425" w:hanging="284"/>
        <w:jc w:val="both"/>
        <w:rPr>
          <w:rFonts w:ascii="Times New Roman" w:eastAsia="Times New Roman" w:hAnsi="Times New Roman" w:cs="Louguiya"/>
          <w:sz w:val="28"/>
          <w:szCs w:val="28"/>
          <w:lang w:eastAsia="fr-FR"/>
        </w:rPr>
      </w:pPr>
      <w:r w:rsidRPr="00B86D66">
        <w:rPr>
          <w:rFonts w:ascii="Times New Roman" w:eastAsia="Times New Roman" w:hAnsi="Times New Roman" w:cs="Louguiya"/>
          <w:sz w:val="28"/>
          <w:szCs w:val="28"/>
          <w:rtl/>
          <w:lang w:eastAsia="fr-FR"/>
        </w:rPr>
        <w:t xml:space="preserve"> إذا كان عدد الموظفين من نفس الفئة أقل من خمسين فإن عدد ممثلي هذه الفئة هو ممثل أصيل واحد وخلف واحد</w:t>
      </w:r>
      <w:r w:rsidRPr="00B86D66">
        <w:rPr>
          <w:rFonts w:ascii="Times New Roman" w:eastAsia="Times New Roman" w:hAnsi="Times New Roman" w:cs="Louguiya" w:hint="cs"/>
          <w:sz w:val="28"/>
          <w:szCs w:val="28"/>
          <w:rtl/>
          <w:lang w:eastAsia="fr-FR"/>
        </w:rPr>
        <w:t>؛</w:t>
      </w:r>
    </w:p>
    <w:p w14:paraId="21C3B0B3" w14:textId="1444CA93" w:rsidR="00B86D66" w:rsidRPr="00B86D66" w:rsidRDefault="00B86D66" w:rsidP="00B86D66">
      <w:pPr>
        <w:numPr>
          <w:ilvl w:val="0"/>
          <w:numId w:val="2"/>
        </w:numPr>
        <w:bidi/>
        <w:spacing w:after="0" w:line="276" w:lineRule="auto"/>
        <w:ind w:left="425" w:hanging="284"/>
        <w:jc w:val="both"/>
        <w:rPr>
          <w:rFonts w:ascii="Times New Roman" w:eastAsia="Times New Roman" w:hAnsi="Times New Roman" w:cs="Louguiya"/>
          <w:sz w:val="28"/>
          <w:szCs w:val="28"/>
          <w:lang w:eastAsia="fr-FR"/>
        </w:rPr>
      </w:pPr>
      <w:r w:rsidRPr="00B86D66">
        <w:rPr>
          <w:rFonts w:ascii="Times New Roman" w:eastAsia="Times New Roman" w:hAnsi="Times New Roman" w:cs="Louguiya"/>
          <w:sz w:val="28"/>
          <w:szCs w:val="28"/>
          <w:rtl/>
          <w:lang w:eastAsia="fr-FR"/>
        </w:rPr>
        <w:t>إذا كان عدد الموظفين من نفس الفئة يساوي أو يزيد على خمسين ويقل عن ألف فإن عدد ممثلي هذه الفئة يكون عضوين أصليين أثنين وعضوين خلفين</w:t>
      </w:r>
      <w:r w:rsidRPr="00B86D66">
        <w:rPr>
          <w:rFonts w:ascii="Times New Roman" w:eastAsia="Times New Roman" w:hAnsi="Times New Roman" w:cs="Louguiya" w:hint="cs"/>
          <w:sz w:val="28"/>
          <w:szCs w:val="28"/>
          <w:rtl/>
          <w:lang w:eastAsia="fr-FR"/>
        </w:rPr>
        <w:t>؛</w:t>
      </w:r>
    </w:p>
    <w:p w14:paraId="6B5E9512" w14:textId="5D39F6F5" w:rsidR="00B86D66" w:rsidRPr="00B86D66" w:rsidRDefault="00B86D66" w:rsidP="00B86D66">
      <w:pPr>
        <w:numPr>
          <w:ilvl w:val="0"/>
          <w:numId w:val="2"/>
        </w:numPr>
        <w:bidi/>
        <w:spacing w:after="0" w:line="276" w:lineRule="auto"/>
        <w:ind w:left="425" w:hanging="284"/>
        <w:jc w:val="both"/>
        <w:rPr>
          <w:rFonts w:ascii="Times New Roman" w:eastAsia="Times New Roman" w:hAnsi="Times New Roman" w:cs="Louguiya"/>
          <w:sz w:val="28"/>
          <w:szCs w:val="28"/>
          <w:lang w:eastAsia="fr-FR"/>
        </w:rPr>
      </w:pPr>
      <w:r w:rsidRPr="00B86D66">
        <w:rPr>
          <w:rFonts w:ascii="Times New Roman" w:eastAsia="Times New Roman" w:hAnsi="Times New Roman" w:cs="Louguiya"/>
          <w:sz w:val="28"/>
          <w:szCs w:val="28"/>
          <w:rtl/>
          <w:lang w:eastAsia="fr-FR"/>
        </w:rPr>
        <w:t>إذا كان عدد الموظفين من نفس الفئة يساوي أو يزيد على الألف ويقل عن خمسة آلاف فإن عدد ممثلي هذه الفئة هو ثلاثة أعضاء أصليين وثلاثة خلفاء</w:t>
      </w:r>
      <w:r w:rsidRPr="00B86D66">
        <w:rPr>
          <w:rFonts w:ascii="Times New Roman" w:eastAsia="Times New Roman" w:hAnsi="Times New Roman" w:cs="Louguiya" w:hint="cs"/>
          <w:sz w:val="28"/>
          <w:szCs w:val="28"/>
          <w:rtl/>
          <w:lang w:eastAsia="fr-FR"/>
        </w:rPr>
        <w:t>؛</w:t>
      </w:r>
    </w:p>
    <w:p w14:paraId="2689CFC6" w14:textId="433F0958" w:rsidR="00B86D66" w:rsidRPr="00B86D66" w:rsidRDefault="00B86D66" w:rsidP="00B86D66">
      <w:pPr>
        <w:numPr>
          <w:ilvl w:val="0"/>
          <w:numId w:val="2"/>
        </w:numPr>
        <w:bidi/>
        <w:spacing w:after="0" w:line="276" w:lineRule="auto"/>
        <w:ind w:left="425" w:hanging="284"/>
        <w:jc w:val="both"/>
        <w:rPr>
          <w:rFonts w:ascii="Times New Roman" w:eastAsia="Times New Roman" w:hAnsi="Times New Roman" w:cs="Louguiya"/>
          <w:sz w:val="28"/>
          <w:szCs w:val="28"/>
          <w:lang w:eastAsia="fr-FR"/>
        </w:rPr>
      </w:pPr>
      <w:r w:rsidRPr="00B86D66">
        <w:rPr>
          <w:rFonts w:ascii="Times New Roman" w:eastAsia="Times New Roman" w:hAnsi="Times New Roman" w:cs="Louguiya"/>
          <w:sz w:val="28"/>
          <w:szCs w:val="28"/>
          <w:rtl/>
          <w:lang w:eastAsia="fr-FR"/>
        </w:rPr>
        <w:t>إذا كان عدد الموظفين من نفس الفئة يساوي أو يزيد على خمسة آلاف أو إذا تعلق الأمر بسلك من فئة وحيدة يساوي عدد أفراده أو يزيد على ألف فإن عدد ممثلي العمال يكون أربعة ممثلين أصليين وأربعة خلفاء.</w:t>
      </w:r>
    </w:p>
    <w:p w14:paraId="0FF498B4" w14:textId="77777777" w:rsidR="00B86D66" w:rsidRPr="00B86D66" w:rsidRDefault="00B86D66" w:rsidP="00B86D66">
      <w:pPr>
        <w:bidi/>
        <w:spacing w:after="0" w:line="276" w:lineRule="auto"/>
        <w:jc w:val="both"/>
        <w:rPr>
          <w:rFonts w:ascii="Times New Roman" w:eastAsia="Times New Roman" w:hAnsi="Times New Roman" w:cs="Louguiya"/>
          <w:sz w:val="28"/>
          <w:szCs w:val="28"/>
          <w:rtl/>
          <w:lang w:eastAsia="fr-FR"/>
        </w:rPr>
      </w:pPr>
      <w:r w:rsidRPr="00B86D66">
        <w:rPr>
          <w:rFonts w:ascii="Times New Roman" w:eastAsia="Times New Roman" w:hAnsi="Times New Roman" w:cs="Louguiya"/>
          <w:sz w:val="28"/>
          <w:szCs w:val="28"/>
          <w:rtl/>
          <w:lang w:eastAsia="fr-FR"/>
        </w:rPr>
        <w:t>تتوزع منظمات الموظفين النقابية الأكثر تمثيلا</w:t>
      </w:r>
      <w:r w:rsidRPr="00B86D66">
        <w:rPr>
          <w:rFonts w:ascii="Times New Roman" w:eastAsia="Times New Roman" w:hAnsi="Times New Roman" w:cs="Louguiya" w:hint="cs"/>
          <w:sz w:val="28"/>
          <w:szCs w:val="28"/>
          <w:rtl/>
          <w:lang w:eastAsia="fr-FR"/>
        </w:rPr>
        <w:t xml:space="preserve"> في السلك،</w:t>
      </w:r>
      <w:r w:rsidRPr="00B86D66">
        <w:rPr>
          <w:rFonts w:ascii="Times New Roman" w:eastAsia="Times New Roman" w:hAnsi="Times New Roman" w:cs="Louguiya"/>
          <w:sz w:val="28"/>
          <w:szCs w:val="28"/>
          <w:rtl/>
          <w:lang w:eastAsia="fr-FR"/>
        </w:rPr>
        <w:t xml:space="preserve"> مقاعد العمال تناسبا مع النتائج المعبر عنها المتحصل عليها من قبل هذه المنظمات في الانتخابات المهنية. </w:t>
      </w:r>
    </w:p>
    <w:p w14:paraId="3592E697" w14:textId="77777777" w:rsidR="00B86D66" w:rsidRPr="00B86D66" w:rsidRDefault="00B86D66" w:rsidP="00B86D66">
      <w:pPr>
        <w:bidi/>
        <w:spacing w:after="0" w:line="276" w:lineRule="auto"/>
        <w:jc w:val="both"/>
        <w:rPr>
          <w:rFonts w:ascii="Times New Roman" w:eastAsia="Times New Roman" w:hAnsi="Times New Roman" w:cs="Louguiya"/>
          <w:sz w:val="28"/>
          <w:szCs w:val="28"/>
          <w:rtl/>
          <w:lang w:eastAsia="fr-FR"/>
        </w:rPr>
      </w:pPr>
      <w:r w:rsidRPr="00B86D66">
        <w:rPr>
          <w:rFonts w:ascii="Times New Roman" w:eastAsia="Times New Roman" w:hAnsi="Times New Roman" w:cs="Louguiya"/>
          <w:sz w:val="28"/>
          <w:szCs w:val="28"/>
          <w:rtl/>
          <w:lang w:eastAsia="fr-FR"/>
        </w:rPr>
        <w:t xml:space="preserve">تقرر هذه </w:t>
      </w:r>
      <w:proofErr w:type="spellStart"/>
      <w:r w:rsidRPr="00B86D66">
        <w:rPr>
          <w:rFonts w:ascii="Times New Roman" w:eastAsia="Times New Roman" w:hAnsi="Times New Roman" w:cs="Louguiya"/>
          <w:sz w:val="28"/>
          <w:szCs w:val="28"/>
          <w:rtl/>
          <w:lang w:eastAsia="fr-FR"/>
        </w:rPr>
        <w:t>التوزعة</w:t>
      </w:r>
      <w:proofErr w:type="spellEnd"/>
      <w:r w:rsidRPr="00B86D66">
        <w:rPr>
          <w:rFonts w:ascii="Times New Roman" w:eastAsia="Times New Roman" w:hAnsi="Times New Roman" w:cs="Louguiya"/>
          <w:sz w:val="28"/>
          <w:szCs w:val="28"/>
          <w:rtl/>
          <w:lang w:eastAsia="fr-FR"/>
        </w:rPr>
        <w:t xml:space="preserve"> من قبل الوزير المكلف بالوظيفة العمومية وفق عدد الموظفين في كل فئة </w:t>
      </w:r>
      <w:r w:rsidRPr="00B86D66">
        <w:rPr>
          <w:rFonts w:ascii="Times New Roman" w:eastAsia="Times New Roman" w:hAnsi="Times New Roman" w:cs="Louguiya" w:hint="cs"/>
          <w:sz w:val="28"/>
          <w:szCs w:val="28"/>
          <w:rtl/>
          <w:lang w:eastAsia="fr-FR"/>
        </w:rPr>
        <w:t>من ال</w:t>
      </w:r>
      <w:r w:rsidRPr="00B86D66">
        <w:rPr>
          <w:rFonts w:ascii="Times New Roman" w:eastAsia="Times New Roman" w:hAnsi="Times New Roman" w:cs="Louguiya"/>
          <w:sz w:val="28"/>
          <w:szCs w:val="28"/>
          <w:rtl/>
          <w:lang w:eastAsia="fr-FR"/>
        </w:rPr>
        <w:t>سلك</w:t>
      </w:r>
      <w:r w:rsidRPr="00B86D66">
        <w:rPr>
          <w:rFonts w:ascii="Times New Roman" w:eastAsia="Times New Roman" w:hAnsi="Times New Roman" w:cs="Louguiya" w:hint="cs"/>
          <w:sz w:val="28"/>
          <w:szCs w:val="28"/>
          <w:rtl/>
          <w:lang w:eastAsia="fr-FR"/>
        </w:rPr>
        <w:t xml:space="preserve"> المعني</w:t>
      </w:r>
      <w:r w:rsidRPr="00B86D66">
        <w:rPr>
          <w:rFonts w:ascii="Times New Roman" w:eastAsia="Times New Roman" w:hAnsi="Times New Roman" w:cs="Louguiya"/>
          <w:sz w:val="28"/>
          <w:szCs w:val="28"/>
          <w:rtl/>
          <w:lang w:eastAsia="fr-FR"/>
        </w:rPr>
        <w:t>.</w:t>
      </w:r>
    </w:p>
    <w:p w14:paraId="5FA50758" w14:textId="77777777" w:rsidR="00B86D66" w:rsidRPr="00B86D66" w:rsidRDefault="00B86D66" w:rsidP="00B86D66">
      <w:pPr>
        <w:bidi/>
        <w:spacing w:after="0" w:line="276" w:lineRule="auto"/>
        <w:jc w:val="both"/>
        <w:rPr>
          <w:rFonts w:ascii="Times New Roman" w:eastAsia="Times New Roman" w:hAnsi="Times New Roman" w:cs="Louguiya"/>
          <w:b/>
          <w:bCs/>
          <w:sz w:val="14"/>
          <w:szCs w:val="14"/>
          <w:rtl/>
          <w:lang w:val="fr-FR" w:eastAsia="fr-FR"/>
        </w:rPr>
      </w:pPr>
    </w:p>
    <w:p w14:paraId="5917A8AA" w14:textId="0726C5A9" w:rsidR="00B86D66" w:rsidRPr="00B86D66" w:rsidRDefault="00B86D66" w:rsidP="00B86D66">
      <w:pPr>
        <w:bidi/>
        <w:spacing w:after="0" w:line="276" w:lineRule="auto"/>
        <w:jc w:val="both"/>
        <w:rPr>
          <w:rFonts w:ascii="Times New Roman" w:eastAsia="Times New Roman" w:hAnsi="Times New Roman" w:cs="Louguiya"/>
          <w:sz w:val="28"/>
          <w:szCs w:val="28"/>
          <w:rtl/>
          <w:lang w:eastAsia="fr-FR"/>
        </w:rPr>
      </w:pPr>
      <w:r w:rsidRPr="00B86D66">
        <w:rPr>
          <w:rFonts w:ascii="Times New Roman" w:eastAsia="Times New Roman" w:hAnsi="Times New Roman" w:cs="Louguiya"/>
          <w:b/>
          <w:bCs/>
          <w:sz w:val="28"/>
          <w:szCs w:val="28"/>
          <w:rtl/>
          <w:lang w:val="fr-FR" w:eastAsia="fr-FR"/>
        </w:rPr>
        <w:t>المادة 5</w:t>
      </w:r>
      <w:r w:rsidRPr="00B86D66">
        <w:rPr>
          <w:rFonts w:ascii="Times New Roman" w:eastAsia="Times New Roman" w:hAnsi="Times New Roman" w:cs="Louguiya" w:hint="cs"/>
          <w:b/>
          <w:bCs/>
          <w:sz w:val="28"/>
          <w:szCs w:val="28"/>
          <w:rtl/>
          <w:lang w:eastAsia="fr-FR"/>
        </w:rPr>
        <w:t>(جديدة)</w:t>
      </w:r>
      <w:r w:rsidRPr="00B86D66">
        <w:rPr>
          <w:rFonts w:ascii="Times New Roman" w:eastAsia="Times New Roman" w:hAnsi="Times New Roman" w:cs="Louguiya"/>
          <w:b/>
          <w:bCs/>
          <w:sz w:val="28"/>
          <w:szCs w:val="28"/>
          <w:rtl/>
          <w:lang w:eastAsia="fr-FR"/>
        </w:rPr>
        <w:t>:</w:t>
      </w:r>
      <w:r w:rsidRPr="00B86D66">
        <w:rPr>
          <w:rFonts w:ascii="Times New Roman" w:eastAsia="Times New Roman" w:hAnsi="Times New Roman" w:cs="Louguiya" w:hint="cs"/>
          <w:b/>
          <w:bCs/>
          <w:sz w:val="28"/>
          <w:szCs w:val="28"/>
          <w:rtl/>
          <w:lang w:eastAsia="fr-FR"/>
        </w:rPr>
        <w:t xml:space="preserve"> </w:t>
      </w:r>
      <w:r w:rsidRPr="00B86D66">
        <w:rPr>
          <w:rFonts w:ascii="Times New Roman" w:eastAsia="Times New Roman" w:hAnsi="Times New Roman" w:cs="Louguiya"/>
          <w:sz w:val="28"/>
          <w:szCs w:val="28"/>
          <w:rtl/>
          <w:lang w:val="fr-FR" w:eastAsia="fr-FR"/>
        </w:rPr>
        <w:t>لا يمكن أن ي</w:t>
      </w:r>
      <w:r w:rsidRPr="00B86D66">
        <w:rPr>
          <w:rFonts w:ascii="Times New Roman" w:eastAsia="Times New Roman" w:hAnsi="Times New Roman" w:cs="Louguiya" w:hint="cs"/>
          <w:sz w:val="28"/>
          <w:szCs w:val="28"/>
          <w:rtl/>
          <w:lang w:val="fr-FR" w:eastAsia="fr-FR"/>
        </w:rPr>
        <w:t>عي</w:t>
      </w:r>
      <w:r w:rsidRPr="00B86D66">
        <w:rPr>
          <w:rFonts w:ascii="Times New Roman" w:eastAsia="Times New Roman" w:hAnsi="Times New Roman" w:cs="Louguiya"/>
          <w:sz w:val="28"/>
          <w:szCs w:val="28"/>
          <w:rtl/>
          <w:lang w:val="fr-FR" w:eastAsia="fr-FR"/>
        </w:rPr>
        <w:t xml:space="preserve">ن في </w:t>
      </w:r>
      <w:r w:rsidRPr="00B86D66">
        <w:rPr>
          <w:rFonts w:ascii="Times New Roman" w:eastAsia="Times New Roman" w:hAnsi="Times New Roman" w:cs="Louguiya"/>
          <w:sz w:val="28"/>
          <w:szCs w:val="28"/>
          <w:rtl/>
          <w:lang w:eastAsia="fr-FR"/>
        </w:rPr>
        <w:t>اللجن</w:t>
      </w:r>
      <w:r w:rsidRPr="00B86D66">
        <w:rPr>
          <w:rFonts w:ascii="Times New Roman" w:eastAsia="Times New Roman" w:hAnsi="Times New Roman" w:cs="Louguiya" w:hint="cs"/>
          <w:sz w:val="28"/>
          <w:szCs w:val="28"/>
          <w:rtl/>
          <w:lang w:eastAsia="fr-FR"/>
        </w:rPr>
        <w:t>ة</w:t>
      </w:r>
      <w:r w:rsidRPr="00B86D66">
        <w:rPr>
          <w:rFonts w:ascii="Times New Roman" w:eastAsia="Times New Roman" w:hAnsi="Times New Roman" w:cs="Louguiya"/>
          <w:sz w:val="28"/>
          <w:szCs w:val="28"/>
          <w:rtl/>
          <w:lang w:eastAsia="fr-FR"/>
        </w:rPr>
        <w:t xml:space="preserve"> الإدارية متساوية التمثيل الموظفون الموجودون في حالة تدريب تكويني أو في إجازة طويلة المدة أو الذين سبق أن خضعوا لعقوبة من المجموعة الثانية.</w:t>
      </w:r>
    </w:p>
    <w:p w14:paraId="7BAE5899" w14:textId="77777777" w:rsidR="00B86D66" w:rsidRPr="00B86D66" w:rsidRDefault="00B86D66" w:rsidP="00B86D66">
      <w:pPr>
        <w:bidi/>
        <w:spacing w:after="0" w:line="276" w:lineRule="auto"/>
        <w:jc w:val="both"/>
        <w:rPr>
          <w:rFonts w:ascii="Times New Roman" w:eastAsia="Times New Roman" w:hAnsi="Times New Roman" w:cs="Louguiya"/>
          <w:sz w:val="28"/>
          <w:szCs w:val="28"/>
          <w:rtl/>
          <w:lang w:eastAsia="fr-FR"/>
        </w:rPr>
      </w:pPr>
      <w:r w:rsidRPr="00B86D66">
        <w:rPr>
          <w:rFonts w:ascii="Times New Roman" w:eastAsia="Times New Roman" w:hAnsi="Times New Roman" w:cs="Louguiya" w:hint="cs"/>
          <w:sz w:val="28"/>
          <w:szCs w:val="28"/>
          <w:rtl/>
          <w:lang w:eastAsia="fr-FR"/>
        </w:rPr>
        <w:t>يفقد الأعضاء المعينون بحكم وظائفهم صفة عضوا بفقدهم الوظيفة.</w:t>
      </w:r>
    </w:p>
    <w:p w14:paraId="6A89D36D" w14:textId="07C0545F" w:rsidR="00B86D66" w:rsidRPr="00B86D66" w:rsidRDefault="00B86D66" w:rsidP="00B86D66">
      <w:pPr>
        <w:bidi/>
        <w:spacing w:after="0" w:line="276" w:lineRule="auto"/>
        <w:jc w:val="both"/>
        <w:rPr>
          <w:rFonts w:ascii="Times New Roman" w:eastAsia="Times New Roman" w:hAnsi="Times New Roman" w:cs="Louguiya"/>
          <w:sz w:val="28"/>
          <w:szCs w:val="28"/>
          <w:rtl/>
          <w:lang w:eastAsia="fr-FR"/>
        </w:rPr>
      </w:pPr>
      <w:r w:rsidRPr="00B86D66">
        <w:rPr>
          <w:rFonts w:ascii="Times New Roman" w:eastAsia="Times New Roman" w:hAnsi="Times New Roman" w:cs="Louguiya" w:hint="cs"/>
          <w:sz w:val="28"/>
          <w:szCs w:val="28"/>
          <w:rtl/>
          <w:lang w:eastAsia="fr-FR"/>
        </w:rPr>
        <w:t xml:space="preserve">تتوقف عضوية الأعضاء المعينين </w:t>
      </w:r>
      <w:r w:rsidRPr="00B86D66">
        <w:rPr>
          <w:rFonts w:ascii="Times New Roman" w:eastAsia="Times New Roman" w:hAnsi="Times New Roman" w:cs="Louguiya" w:hint="cs"/>
          <w:sz w:val="28"/>
          <w:szCs w:val="28"/>
          <w:rtl/>
          <w:lang w:eastAsia="fr-FR"/>
        </w:rPr>
        <w:t>باقتراح</w:t>
      </w:r>
      <w:r w:rsidRPr="00B86D66">
        <w:rPr>
          <w:rFonts w:ascii="Times New Roman" w:eastAsia="Times New Roman" w:hAnsi="Times New Roman" w:cs="Louguiya" w:hint="cs"/>
          <w:sz w:val="28"/>
          <w:szCs w:val="28"/>
          <w:rtl/>
          <w:lang w:eastAsia="fr-FR"/>
        </w:rPr>
        <w:t xml:space="preserve"> من منظمات نقابية إذا طلبت هده المنظمات ذلك.</w:t>
      </w:r>
    </w:p>
    <w:p w14:paraId="4480E187" w14:textId="77777777" w:rsidR="00B86D66" w:rsidRPr="00B86D66" w:rsidRDefault="00B86D66" w:rsidP="00B86D66">
      <w:pPr>
        <w:bidi/>
        <w:spacing w:after="0" w:line="276" w:lineRule="auto"/>
        <w:jc w:val="both"/>
        <w:rPr>
          <w:rFonts w:ascii="Times New Roman" w:eastAsia="Times New Roman" w:hAnsi="Times New Roman" w:cs="Louguiya"/>
          <w:b/>
          <w:bCs/>
          <w:sz w:val="12"/>
          <w:szCs w:val="12"/>
          <w:rtl/>
          <w:lang w:eastAsia="fr-FR"/>
        </w:rPr>
      </w:pPr>
    </w:p>
    <w:p w14:paraId="1F58C539" w14:textId="7871867E" w:rsidR="00B86D66" w:rsidRPr="00B86D66" w:rsidRDefault="00B86D66" w:rsidP="00B86D66">
      <w:pPr>
        <w:bidi/>
        <w:spacing w:after="0" w:line="276" w:lineRule="auto"/>
        <w:jc w:val="both"/>
        <w:rPr>
          <w:rFonts w:ascii="Times New Roman" w:eastAsia="Times New Roman" w:hAnsi="Times New Roman" w:cs="Louguiya"/>
          <w:b/>
          <w:bCs/>
          <w:sz w:val="28"/>
          <w:szCs w:val="28"/>
          <w:rtl/>
          <w:lang w:val="fr-FR" w:eastAsia="fr-FR"/>
        </w:rPr>
      </w:pPr>
      <w:r w:rsidRPr="00B86D66">
        <w:rPr>
          <w:rFonts w:ascii="Times New Roman" w:eastAsia="Times New Roman" w:hAnsi="Times New Roman" w:cs="Louguiya"/>
          <w:b/>
          <w:bCs/>
          <w:sz w:val="28"/>
          <w:szCs w:val="28"/>
          <w:rtl/>
          <w:lang w:eastAsia="fr-FR"/>
        </w:rPr>
        <w:t xml:space="preserve">المادة </w:t>
      </w:r>
      <w:r w:rsidRPr="00B86D66">
        <w:rPr>
          <w:rFonts w:ascii="Times New Roman" w:eastAsia="Times New Roman" w:hAnsi="Times New Roman" w:cs="Louguiya" w:hint="cs"/>
          <w:b/>
          <w:bCs/>
          <w:sz w:val="28"/>
          <w:szCs w:val="28"/>
          <w:rtl/>
          <w:lang w:eastAsia="fr-FR"/>
        </w:rPr>
        <w:t>7(جديدة)</w:t>
      </w:r>
      <w:r w:rsidRPr="00B86D66">
        <w:rPr>
          <w:rFonts w:ascii="Times New Roman" w:eastAsia="Times New Roman" w:hAnsi="Times New Roman" w:cs="Louguiya"/>
          <w:b/>
          <w:bCs/>
          <w:sz w:val="28"/>
          <w:szCs w:val="28"/>
          <w:rtl/>
          <w:lang w:eastAsia="fr-FR"/>
        </w:rPr>
        <w:t>:</w:t>
      </w:r>
      <w:r w:rsidRPr="00B86D66">
        <w:rPr>
          <w:rFonts w:ascii="Times New Roman" w:eastAsia="Times New Roman" w:hAnsi="Times New Roman" w:cs="Louguiya" w:hint="cs"/>
          <w:b/>
          <w:bCs/>
          <w:sz w:val="28"/>
          <w:szCs w:val="28"/>
          <w:rtl/>
          <w:lang w:eastAsia="fr-FR"/>
        </w:rPr>
        <w:t xml:space="preserve"> </w:t>
      </w:r>
      <w:r w:rsidRPr="00B86D66">
        <w:rPr>
          <w:rFonts w:ascii="Times New Roman" w:eastAsia="Times New Roman" w:hAnsi="Times New Roman" w:cs="Louguiya"/>
          <w:sz w:val="28"/>
          <w:szCs w:val="28"/>
          <w:rtl/>
          <w:lang w:val="fr-FR" w:eastAsia="fr-FR"/>
        </w:rPr>
        <w:t>ل</w:t>
      </w:r>
      <w:r w:rsidRPr="00B86D66">
        <w:rPr>
          <w:rFonts w:ascii="Times New Roman" w:eastAsia="Times New Roman" w:hAnsi="Times New Roman" w:cs="Louguiya"/>
          <w:sz w:val="28"/>
          <w:szCs w:val="28"/>
          <w:rtl/>
          <w:lang w:eastAsia="fr-FR"/>
        </w:rPr>
        <w:t>ا</w:t>
      </w:r>
      <w:r w:rsidRPr="00B86D66">
        <w:rPr>
          <w:rFonts w:ascii="Times New Roman" w:eastAsia="Times New Roman" w:hAnsi="Times New Roman" w:cs="Louguiya" w:hint="cs"/>
          <w:sz w:val="28"/>
          <w:szCs w:val="28"/>
          <w:rtl/>
          <w:lang w:eastAsia="fr-FR"/>
        </w:rPr>
        <w:t xml:space="preserve"> </w:t>
      </w:r>
      <w:r w:rsidRPr="00B86D66">
        <w:rPr>
          <w:rFonts w:ascii="Times New Roman" w:eastAsia="Times New Roman" w:hAnsi="Times New Roman" w:cs="Louguiya"/>
          <w:sz w:val="28"/>
          <w:szCs w:val="28"/>
          <w:rtl/>
          <w:lang w:eastAsia="fr-FR"/>
        </w:rPr>
        <w:t>تكون مداولات اللجان الإدارية متساوية التمثيل لأسلاك الموظفين صحيحة إلا إذا حضر ثلثا الأعضاء على الأقل. إذا لم يتم بلوغ هذا النصاب</w:t>
      </w:r>
      <w:r w:rsidRPr="00B86D66">
        <w:rPr>
          <w:rFonts w:ascii="Times New Roman" w:eastAsia="Times New Roman" w:hAnsi="Times New Roman" w:cs="Louguiya" w:hint="cs"/>
          <w:sz w:val="28"/>
          <w:szCs w:val="28"/>
          <w:rtl/>
          <w:lang w:eastAsia="fr-FR"/>
        </w:rPr>
        <w:t>،</w:t>
      </w:r>
      <w:r w:rsidRPr="00B86D66">
        <w:rPr>
          <w:rFonts w:ascii="Times New Roman" w:eastAsia="Times New Roman" w:hAnsi="Times New Roman" w:cs="Louguiya"/>
          <w:sz w:val="28"/>
          <w:szCs w:val="28"/>
          <w:rtl/>
          <w:lang w:eastAsia="fr-FR"/>
        </w:rPr>
        <w:t xml:space="preserve"> يتم استدعاء ثان في ثمانية أيام وتداول اللجنة بحضور رئيسها بغض النظر عن عدد الأعضاء الحاضرين.</w:t>
      </w:r>
    </w:p>
    <w:p w14:paraId="2B92D2A2" w14:textId="364182A4" w:rsidR="00B86D66" w:rsidRPr="00B86D66" w:rsidRDefault="00B86D66" w:rsidP="00B86D66">
      <w:pPr>
        <w:bidi/>
        <w:spacing w:after="0" w:line="276" w:lineRule="auto"/>
        <w:jc w:val="both"/>
        <w:rPr>
          <w:rFonts w:ascii="Times New Roman" w:eastAsia="Times New Roman" w:hAnsi="Times New Roman" w:cs="Louguiya"/>
          <w:sz w:val="28"/>
          <w:szCs w:val="28"/>
          <w:rtl/>
          <w:lang w:eastAsia="fr-FR"/>
        </w:rPr>
      </w:pPr>
      <w:r w:rsidRPr="00B86D66">
        <w:rPr>
          <w:rFonts w:ascii="Times New Roman" w:eastAsia="Times New Roman" w:hAnsi="Times New Roman" w:cs="Louguiya"/>
          <w:sz w:val="28"/>
          <w:szCs w:val="28"/>
          <w:rtl/>
          <w:lang w:eastAsia="fr-FR"/>
        </w:rPr>
        <w:t xml:space="preserve">يتم إقرار رأي اللجان الإدارية متساوية التمثيل لأسلاك الموظفين بأغلبية الأعضاء الحاضرين. وفي حال تعادل الأصوات </w:t>
      </w:r>
      <w:r w:rsidRPr="00B86D66">
        <w:rPr>
          <w:rFonts w:ascii="Times New Roman" w:eastAsia="Times New Roman" w:hAnsi="Times New Roman" w:cs="Louguiya" w:hint="cs"/>
          <w:sz w:val="28"/>
          <w:szCs w:val="28"/>
          <w:rtl/>
          <w:lang w:eastAsia="fr-FR"/>
        </w:rPr>
        <w:t>يكون</w:t>
      </w:r>
      <w:r w:rsidRPr="00B86D66">
        <w:rPr>
          <w:rFonts w:ascii="Times New Roman" w:eastAsia="Times New Roman" w:hAnsi="Times New Roman" w:cs="Louguiya"/>
          <w:sz w:val="28"/>
          <w:szCs w:val="28"/>
          <w:rtl/>
          <w:lang w:eastAsia="fr-FR"/>
        </w:rPr>
        <w:t xml:space="preserve"> صوت الرئيس مرجح.</w:t>
      </w:r>
    </w:p>
    <w:p w14:paraId="3AA749CC" w14:textId="77777777" w:rsidR="00B86D66" w:rsidRPr="00B86D66" w:rsidRDefault="00B86D66" w:rsidP="00B86D66">
      <w:pPr>
        <w:bidi/>
        <w:spacing w:after="0" w:line="276" w:lineRule="auto"/>
        <w:jc w:val="both"/>
        <w:rPr>
          <w:rFonts w:ascii="Times New Roman" w:eastAsia="Times New Roman" w:hAnsi="Times New Roman" w:cs="Louguiya"/>
          <w:b/>
          <w:bCs/>
          <w:sz w:val="28"/>
          <w:szCs w:val="28"/>
          <w:rtl/>
          <w:lang w:eastAsia="fr-FR"/>
        </w:rPr>
      </w:pPr>
    </w:p>
    <w:p w14:paraId="3EC6F2BF" w14:textId="207F0066" w:rsidR="00B86D66" w:rsidRPr="00B86D66" w:rsidRDefault="00B86D66" w:rsidP="00B86D66">
      <w:pPr>
        <w:bidi/>
        <w:spacing w:after="0" w:line="276" w:lineRule="auto"/>
        <w:jc w:val="both"/>
        <w:rPr>
          <w:rFonts w:ascii="Times New Roman" w:eastAsia="Times New Roman" w:hAnsi="Times New Roman" w:cs="Louguiya"/>
          <w:sz w:val="28"/>
          <w:szCs w:val="28"/>
          <w:rtl/>
          <w:lang w:eastAsia="fr-FR"/>
        </w:rPr>
      </w:pPr>
      <w:r w:rsidRPr="00B86D66">
        <w:rPr>
          <w:rFonts w:ascii="Times New Roman" w:eastAsia="Times New Roman" w:hAnsi="Times New Roman" w:cs="Louguiya"/>
          <w:b/>
          <w:bCs/>
          <w:sz w:val="28"/>
          <w:szCs w:val="28"/>
          <w:rtl/>
          <w:lang w:eastAsia="fr-FR"/>
        </w:rPr>
        <w:t xml:space="preserve">المادة </w:t>
      </w:r>
      <w:r w:rsidRPr="00B86D66">
        <w:rPr>
          <w:rFonts w:ascii="Times New Roman" w:eastAsia="Times New Roman" w:hAnsi="Times New Roman" w:cs="Louguiya" w:hint="cs"/>
          <w:b/>
          <w:bCs/>
          <w:sz w:val="28"/>
          <w:szCs w:val="28"/>
          <w:rtl/>
          <w:lang w:eastAsia="fr-FR"/>
        </w:rPr>
        <w:t>2</w:t>
      </w:r>
      <w:r w:rsidRPr="00B86D66">
        <w:rPr>
          <w:rFonts w:ascii="Times New Roman" w:eastAsia="Times New Roman" w:hAnsi="Times New Roman" w:cs="Louguiya"/>
          <w:b/>
          <w:bCs/>
          <w:sz w:val="28"/>
          <w:szCs w:val="28"/>
          <w:rtl/>
          <w:lang w:eastAsia="fr-FR"/>
        </w:rPr>
        <w:t>:</w:t>
      </w:r>
      <w:r w:rsidRPr="00B86D66">
        <w:rPr>
          <w:rFonts w:ascii="Times New Roman" w:eastAsia="Times New Roman" w:hAnsi="Times New Roman" w:cs="Louguiya" w:hint="cs"/>
          <w:b/>
          <w:bCs/>
          <w:sz w:val="28"/>
          <w:szCs w:val="28"/>
          <w:rtl/>
          <w:lang w:eastAsia="fr-FR"/>
        </w:rPr>
        <w:t xml:space="preserve"> </w:t>
      </w:r>
      <w:r w:rsidRPr="00B86D66">
        <w:rPr>
          <w:rFonts w:ascii="Times New Roman" w:eastAsia="Times New Roman" w:hAnsi="Times New Roman" w:cs="Louguiya" w:hint="cs"/>
          <w:sz w:val="28"/>
          <w:szCs w:val="28"/>
          <w:rtl/>
          <w:lang w:eastAsia="fr-FR"/>
        </w:rPr>
        <w:t>ت</w:t>
      </w:r>
      <w:r w:rsidRPr="00B86D66">
        <w:rPr>
          <w:rFonts w:ascii="Times New Roman" w:eastAsia="Times New Roman" w:hAnsi="Times New Roman" w:cs="Louguiya"/>
          <w:sz w:val="28"/>
          <w:szCs w:val="28"/>
          <w:rtl/>
          <w:lang w:eastAsia="fr-FR"/>
        </w:rPr>
        <w:t>لغي</w:t>
      </w:r>
      <w:r w:rsidRPr="00B86D66">
        <w:rPr>
          <w:rFonts w:ascii="Times New Roman" w:eastAsia="Times New Roman" w:hAnsi="Times New Roman" w:cs="Louguiya" w:hint="cs"/>
          <w:sz w:val="28"/>
          <w:szCs w:val="28"/>
          <w:rtl/>
          <w:lang w:eastAsia="fr-FR"/>
        </w:rPr>
        <w:t xml:space="preserve"> كافة الترتيبات السابقة والمخالفة لهذا المرسوم الذي يسري العمل به فور تنظيم الانتخابات المهنية للعمال وإعلان نتائجها.</w:t>
      </w:r>
    </w:p>
    <w:p w14:paraId="715B68D8" w14:textId="77777777" w:rsidR="00B86D66" w:rsidRPr="00B86D66" w:rsidRDefault="00B86D66" w:rsidP="00B86D66">
      <w:pPr>
        <w:bidi/>
        <w:spacing w:after="0" w:line="276" w:lineRule="auto"/>
        <w:jc w:val="both"/>
        <w:rPr>
          <w:rFonts w:ascii="Times New Roman" w:eastAsia="Times New Roman" w:hAnsi="Times New Roman" w:cs="Louguiya"/>
          <w:sz w:val="14"/>
          <w:szCs w:val="14"/>
          <w:rtl/>
          <w:lang w:eastAsia="fr-FR"/>
        </w:rPr>
      </w:pPr>
    </w:p>
    <w:p w14:paraId="5AD2100B" w14:textId="24350149" w:rsidR="00B86D66" w:rsidRPr="00B86D66" w:rsidRDefault="00B86D66" w:rsidP="00B86D66">
      <w:pPr>
        <w:bidi/>
        <w:spacing w:after="0" w:line="276" w:lineRule="auto"/>
        <w:jc w:val="both"/>
        <w:rPr>
          <w:rFonts w:ascii="Times New Roman" w:eastAsia="Times New Roman" w:hAnsi="Times New Roman" w:cs="Louguiya"/>
          <w:sz w:val="28"/>
          <w:szCs w:val="28"/>
          <w:rtl/>
          <w:lang w:eastAsia="fr-FR"/>
        </w:rPr>
      </w:pPr>
      <w:r w:rsidRPr="00B86D66">
        <w:rPr>
          <w:rFonts w:ascii="Times New Roman" w:eastAsia="Times New Roman" w:hAnsi="Times New Roman" w:cs="Louguiya"/>
          <w:b/>
          <w:bCs/>
          <w:sz w:val="28"/>
          <w:szCs w:val="28"/>
          <w:rtl/>
          <w:lang w:eastAsia="fr-FR"/>
        </w:rPr>
        <w:t xml:space="preserve">المادة </w:t>
      </w:r>
      <w:r w:rsidRPr="00B86D66">
        <w:rPr>
          <w:rFonts w:ascii="Times New Roman" w:eastAsia="Times New Roman" w:hAnsi="Times New Roman" w:cs="Louguiya" w:hint="cs"/>
          <w:b/>
          <w:bCs/>
          <w:sz w:val="28"/>
          <w:szCs w:val="28"/>
          <w:rtl/>
          <w:lang w:eastAsia="fr-FR"/>
        </w:rPr>
        <w:t>3</w:t>
      </w:r>
      <w:r w:rsidRPr="00B86D66">
        <w:rPr>
          <w:rFonts w:ascii="Times New Roman" w:eastAsia="Times New Roman" w:hAnsi="Times New Roman" w:cs="Louguiya"/>
          <w:b/>
          <w:bCs/>
          <w:sz w:val="28"/>
          <w:szCs w:val="28"/>
          <w:rtl/>
          <w:lang w:eastAsia="fr-FR"/>
        </w:rPr>
        <w:t>:</w:t>
      </w:r>
      <w:r w:rsidRPr="00B86D66">
        <w:rPr>
          <w:rFonts w:ascii="Times New Roman" w:eastAsia="Times New Roman" w:hAnsi="Times New Roman" w:cs="Louguiya"/>
          <w:sz w:val="28"/>
          <w:szCs w:val="28"/>
          <w:rtl/>
          <w:lang w:eastAsia="fr-FR"/>
        </w:rPr>
        <w:t xml:space="preserve"> يكلف وزير الوظيفة العمومية والعمل وعصرنة الإدارة بتطبيق هذا المرسوم الذي ينشر في الجريدة الرسمية للجمهورية الإسلامية الموريتانية.</w:t>
      </w:r>
    </w:p>
    <w:p w14:paraId="47BE4D4A" w14:textId="77777777" w:rsidR="00B86D66" w:rsidRPr="00B86D66" w:rsidRDefault="00B86D66" w:rsidP="00B86D66">
      <w:pPr>
        <w:bidi/>
        <w:spacing w:after="0" w:line="276" w:lineRule="auto"/>
        <w:ind w:left="567" w:hanging="567"/>
        <w:jc w:val="both"/>
        <w:rPr>
          <w:rFonts w:ascii="Times New Roman" w:eastAsia="Times New Roman" w:hAnsi="Times New Roman" w:cs="Louguiya"/>
          <w:sz w:val="28"/>
          <w:szCs w:val="28"/>
          <w:rtl/>
          <w:lang w:eastAsia="fr-FR"/>
        </w:rPr>
      </w:pPr>
    </w:p>
    <w:p w14:paraId="10A9A45A" w14:textId="77777777" w:rsidR="00B86D66" w:rsidRPr="00B86D66" w:rsidRDefault="00B86D66" w:rsidP="00B86D66">
      <w:pPr>
        <w:bidi/>
        <w:spacing w:line="276" w:lineRule="auto"/>
        <w:rPr>
          <w:sz w:val="28"/>
          <w:szCs w:val="28"/>
        </w:rPr>
      </w:pPr>
    </w:p>
    <w:sectPr w:rsidR="00B86D66" w:rsidRPr="00B86D6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92588" w14:textId="77777777" w:rsidR="00BF2166" w:rsidRDefault="00BF2166" w:rsidP="00676E39">
      <w:pPr>
        <w:spacing w:after="0" w:line="240" w:lineRule="auto"/>
      </w:pPr>
      <w:r>
        <w:separator/>
      </w:r>
    </w:p>
  </w:endnote>
  <w:endnote w:type="continuationSeparator" w:id="0">
    <w:p w14:paraId="007202E7" w14:textId="77777777" w:rsidR="00BF2166" w:rsidRDefault="00BF2166" w:rsidP="0067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ultan normal">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uguiya">
    <w:panose1 w:val="020005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B1D7" w14:textId="77777777" w:rsidR="00BF2166" w:rsidRDefault="00BF2166" w:rsidP="00676E39">
      <w:pPr>
        <w:spacing w:after="0" w:line="240" w:lineRule="auto"/>
      </w:pPr>
      <w:r>
        <w:separator/>
      </w:r>
    </w:p>
  </w:footnote>
  <w:footnote w:type="continuationSeparator" w:id="0">
    <w:p w14:paraId="76838557" w14:textId="77777777" w:rsidR="00BF2166" w:rsidRDefault="00BF2166" w:rsidP="00676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695637"/>
      <w:docPartObj>
        <w:docPartGallery w:val="Page Numbers (Top of Page)"/>
        <w:docPartUnique/>
      </w:docPartObj>
    </w:sdtPr>
    <w:sdtContent>
      <w:p w14:paraId="1907A85D" w14:textId="0662FF67" w:rsidR="00676E39" w:rsidRDefault="00676E39">
        <w:pPr>
          <w:pStyle w:val="En-tte"/>
          <w:jc w:val="center"/>
        </w:pPr>
        <w:r>
          <w:rPr>
            <w:noProof/>
          </w:rPr>
          <mc:AlternateContent>
            <mc:Choice Requires="wpg">
              <w:drawing>
                <wp:inline distT="0" distB="0" distL="0" distR="0" wp14:anchorId="28C8E68F" wp14:editId="2953E3D6">
                  <wp:extent cx="548640" cy="237490"/>
                  <wp:effectExtent l="9525" t="9525" r="13335" b="10160"/>
                  <wp:docPr id="1345502713"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94184802"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18633825"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270320651"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756D5" w14:textId="77777777" w:rsidR="00676E39" w:rsidRDefault="00676E39">
                                <w:pPr>
                                  <w:jc w:val="center"/>
                                </w:pPr>
                                <w:r>
                                  <w:fldChar w:fldCharType="begin"/>
                                </w:r>
                                <w:r>
                                  <w:instrText>PAGE    \* MERGEFORMAT</w:instrText>
                                </w:r>
                                <w:r>
                                  <w:fldChar w:fldCharType="separate"/>
                                </w:r>
                                <w:r>
                                  <w:rPr>
                                    <w:b/>
                                    <w:bCs/>
                                    <w:color w:val="FFFFFF" w:themeColor="background1"/>
                                    <w:lang w:val="fr-FR"/>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8C8E68F" id="Groupe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" filled="f" stroked="f">
                    <v:textbox inset="0,0,0,0">
                      <w:txbxContent>
                        <w:p w14:paraId="7C0756D5" w14:textId="77777777" w:rsidR="00676E39" w:rsidRDefault="00676E39">
                          <w:pPr>
                            <w:jc w:val="center"/>
                          </w:pPr>
                          <w:r>
                            <w:fldChar w:fldCharType="begin"/>
                          </w:r>
                          <w:r>
                            <w:instrText>PAGE    \* MERGEFORMAT</w:instrText>
                          </w:r>
                          <w:r>
                            <w:fldChar w:fldCharType="separate"/>
                          </w:r>
                          <w:r>
                            <w:rPr>
                              <w:b/>
                              <w:bCs/>
                              <w:color w:val="FFFFFF" w:themeColor="background1"/>
                              <w:lang w:val="fr-FR"/>
                            </w:rPr>
                            <w:t>2</w:t>
                          </w:r>
                          <w:r>
                            <w:rPr>
                              <w:b/>
                              <w:bCs/>
                              <w:color w:val="FFFFFF" w:themeColor="background1"/>
                            </w:rPr>
                            <w:fldChar w:fldCharType="end"/>
                          </w:r>
                        </w:p>
                      </w:txbxContent>
                    </v:textbox>
                  </v:shape>
                  <w10:anchorlock/>
                </v:group>
              </w:pict>
            </mc:Fallback>
          </mc:AlternateContent>
        </w:r>
      </w:p>
    </w:sdtContent>
  </w:sdt>
  <w:p w14:paraId="49AED163" w14:textId="77777777" w:rsidR="00676E39" w:rsidRDefault="00676E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E3A50"/>
    <w:multiLevelType w:val="hybridMultilevel"/>
    <w:tmpl w:val="EFF671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7BD71B1"/>
    <w:multiLevelType w:val="hybridMultilevel"/>
    <w:tmpl w:val="AE72E1B2"/>
    <w:lvl w:ilvl="0" w:tplc="F196A60A">
      <w:start w:val="1"/>
      <w:numFmt w:val="bullet"/>
      <w:lvlText w:val="-"/>
      <w:lvlJc w:val="left"/>
      <w:pPr>
        <w:ind w:left="712" w:hanging="360"/>
      </w:pPr>
      <w:rPr>
        <w:rFonts w:ascii="Arial" w:eastAsia="Calibri" w:hAnsi="Arial" w:cs="Sultan normal" w:hint="default"/>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num w:numId="1" w16cid:durableId="1910994441">
    <w:abstractNumId w:val="1"/>
  </w:num>
  <w:num w:numId="2" w16cid:durableId="172755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90"/>
    <w:rsid w:val="00217B90"/>
    <w:rsid w:val="00600D49"/>
    <w:rsid w:val="00676E39"/>
    <w:rsid w:val="00836111"/>
    <w:rsid w:val="00B86D66"/>
    <w:rsid w:val="00BF2166"/>
    <w:rsid w:val="00D067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4CAC5"/>
  <w15:chartTrackingRefBased/>
  <w15:docId w15:val="{17E883EA-4184-4E59-92A0-48B1914E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6E39"/>
    <w:pPr>
      <w:tabs>
        <w:tab w:val="center" w:pos="4680"/>
        <w:tab w:val="right" w:pos="9360"/>
      </w:tabs>
      <w:spacing w:after="0" w:line="240" w:lineRule="auto"/>
    </w:pPr>
  </w:style>
  <w:style w:type="character" w:customStyle="1" w:styleId="En-tteCar">
    <w:name w:val="En-tête Car"/>
    <w:basedOn w:val="Policepardfaut"/>
    <w:link w:val="En-tte"/>
    <w:uiPriority w:val="99"/>
    <w:rsid w:val="00676E39"/>
  </w:style>
  <w:style w:type="paragraph" w:styleId="Pieddepage">
    <w:name w:val="footer"/>
    <w:basedOn w:val="Normal"/>
    <w:link w:val="PieddepageCar"/>
    <w:uiPriority w:val="99"/>
    <w:unhideWhenUsed/>
    <w:rsid w:val="00676E3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76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1080</Words>
  <Characters>6158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 Bechir</dc:creator>
  <cp:keywords/>
  <dc:description/>
  <cp:lastModifiedBy>Mohamed  El Bechir</cp:lastModifiedBy>
  <cp:revision>3</cp:revision>
  <cp:lastPrinted>2023-10-05T21:03:00Z</cp:lastPrinted>
  <dcterms:created xsi:type="dcterms:W3CDTF">2023-10-05T20:35:00Z</dcterms:created>
  <dcterms:modified xsi:type="dcterms:W3CDTF">2023-10-05T21:04:00Z</dcterms:modified>
</cp:coreProperties>
</file>